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CBE39" w14:textId="45BA94CB" w:rsidR="0047783C" w:rsidRPr="006D77C8" w:rsidRDefault="0047783C" w:rsidP="0047783C">
      <w:pPr>
        <w:pStyle w:val="NormalWeb"/>
        <w:jc w:val="center"/>
        <w:rPr>
          <w:rFonts w:ascii="Calibri" w:hAnsi="Calibri"/>
          <w:sz w:val="28"/>
          <w:szCs w:val="28"/>
          <w:lang w:val="fr-CA"/>
        </w:rPr>
      </w:pPr>
      <w:r w:rsidRPr="006D77C8">
        <w:rPr>
          <w:rFonts w:ascii="Helvetica" w:hAnsi="Helvetica"/>
          <w:b/>
          <w:noProof/>
          <w:sz w:val="28"/>
          <w:szCs w:val="28"/>
          <w:lang w:val="en-US"/>
        </w:rPr>
        <w:drawing>
          <wp:inline distT="0" distB="0" distL="0" distR="0" wp14:anchorId="25C4AB64" wp14:editId="1200DA12">
            <wp:extent cx="4546600" cy="1134745"/>
            <wp:effectExtent l="0" t="0" r="0" b="8255"/>
            <wp:docPr id="1" name="Picture 1" descr=" 300 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300 dpi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6600" cy="1134745"/>
                    </a:xfrm>
                    <a:prstGeom prst="rect">
                      <a:avLst/>
                    </a:prstGeom>
                    <a:noFill/>
                    <a:ln>
                      <a:noFill/>
                    </a:ln>
                  </pic:spPr>
                </pic:pic>
              </a:graphicData>
            </a:graphic>
          </wp:inline>
        </w:drawing>
      </w:r>
    </w:p>
    <w:p w14:paraId="21EB08B0" w14:textId="73C9677B" w:rsidR="0047783C" w:rsidRPr="006D77C8" w:rsidRDefault="003571BA" w:rsidP="0047783C">
      <w:pPr>
        <w:pStyle w:val="NormalWeb"/>
        <w:spacing w:before="0" w:beforeAutospacing="0" w:after="0" w:afterAutospacing="0"/>
        <w:jc w:val="center"/>
        <w:rPr>
          <w:rFonts w:ascii="Calibri" w:hAnsi="Calibri"/>
          <w:b/>
          <w:sz w:val="28"/>
          <w:szCs w:val="28"/>
          <w:lang w:val="fr-CA"/>
        </w:rPr>
      </w:pPr>
      <w:r w:rsidRPr="006D77C8">
        <w:rPr>
          <w:rFonts w:ascii="Calibri" w:hAnsi="Calibri"/>
          <w:b/>
          <w:sz w:val="28"/>
          <w:szCs w:val="28"/>
          <w:lang w:val="fr-CA"/>
        </w:rPr>
        <w:t>PLAN D’ACCESSIBILITÉ PLURIANNUEL,</w:t>
      </w:r>
      <w:r w:rsidR="0047783C" w:rsidRPr="006D77C8">
        <w:rPr>
          <w:rFonts w:ascii="Calibri" w:hAnsi="Calibri"/>
          <w:b/>
          <w:sz w:val="28"/>
          <w:szCs w:val="28"/>
          <w:lang w:val="fr-CA"/>
        </w:rPr>
        <w:t xml:space="preserve"> </w:t>
      </w:r>
      <w:r w:rsidRPr="006D77C8">
        <w:rPr>
          <w:rFonts w:ascii="Calibri" w:hAnsi="Calibri"/>
          <w:b/>
          <w:sz w:val="28"/>
          <w:szCs w:val="28"/>
          <w:lang w:val="fr-CA"/>
        </w:rPr>
        <w:t>mis à jour</w:t>
      </w:r>
    </w:p>
    <w:p w14:paraId="50B912B7" w14:textId="664FD918" w:rsidR="0047783C" w:rsidRPr="006D77C8" w:rsidRDefault="0047783C" w:rsidP="0047783C">
      <w:pPr>
        <w:pStyle w:val="NormalWeb"/>
        <w:spacing w:before="0" w:beforeAutospacing="0" w:after="0" w:afterAutospacing="0"/>
        <w:jc w:val="center"/>
        <w:rPr>
          <w:rFonts w:ascii="Calibri" w:hAnsi="Calibri"/>
          <w:b/>
          <w:sz w:val="28"/>
          <w:szCs w:val="28"/>
          <w:lang w:val="fr-CA"/>
        </w:rPr>
      </w:pPr>
      <w:r w:rsidRPr="006D77C8">
        <w:rPr>
          <w:rFonts w:ascii="Calibri" w:hAnsi="Calibri"/>
          <w:b/>
          <w:sz w:val="28"/>
          <w:szCs w:val="28"/>
          <w:lang w:val="fr-CA"/>
        </w:rPr>
        <w:t>2016-2021</w:t>
      </w:r>
    </w:p>
    <w:p w14:paraId="6CFAFA8E" w14:textId="77777777" w:rsidR="0047783C" w:rsidRPr="006D77C8" w:rsidRDefault="0047783C" w:rsidP="0047783C">
      <w:pPr>
        <w:pStyle w:val="NormalWeb"/>
        <w:spacing w:before="0" w:beforeAutospacing="0" w:after="0" w:afterAutospacing="0"/>
        <w:rPr>
          <w:rFonts w:ascii="Calibri" w:hAnsi="Calibri"/>
          <w:sz w:val="28"/>
          <w:szCs w:val="28"/>
          <w:lang w:val="fr-CA"/>
        </w:rPr>
      </w:pPr>
    </w:p>
    <w:p w14:paraId="6DBD962F" w14:textId="659BF985" w:rsidR="0047783C" w:rsidRPr="006D77C8" w:rsidRDefault="0047783C" w:rsidP="0047783C">
      <w:pPr>
        <w:pStyle w:val="NormalWeb"/>
        <w:spacing w:before="0" w:beforeAutospacing="0" w:after="0" w:afterAutospacing="0"/>
        <w:rPr>
          <w:rFonts w:ascii="Calibri" w:hAnsi="Calibri"/>
          <w:b/>
          <w:sz w:val="28"/>
          <w:szCs w:val="28"/>
          <w:lang w:val="fr-CA"/>
        </w:rPr>
      </w:pPr>
      <w:r w:rsidRPr="006D77C8">
        <w:rPr>
          <w:rFonts w:ascii="Calibri" w:hAnsi="Calibri"/>
          <w:b/>
          <w:sz w:val="28"/>
          <w:szCs w:val="28"/>
          <w:lang w:val="fr-CA"/>
        </w:rPr>
        <w:t>INTRODUCTION</w:t>
      </w:r>
    </w:p>
    <w:p w14:paraId="6A29EDFD" w14:textId="77777777" w:rsidR="0047783C" w:rsidRPr="006D77C8" w:rsidRDefault="0047783C" w:rsidP="0047783C">
      <w:pPr>
        <w:pStyle w:val="NormalWeb"/>
        <w:spacing w:before="0" w:beforeAutospacing="0" w:after="0" w:afterAutospacing="0"/>
        <w:rPr>
          <w:rFonts w:ascii="Calibri" w:hAnsi="Calibri"/>
          <w:sz w:val="28"/>
          <w:szCs w:val="28"/>
          <w:lang w:val="fr-CA"/>
        </w:rPr>
      </w:pPr>
    </w:p>
    <w:p w14:paraId="477959A7" w14:textId="32A01397" w:rsidR="003571BA" w:rsidRPr="006D77C8" w:rsidRDefault="003571BA" w:rsidP="0047783C">
      <w:pPr>
        <w:pStyle w:val="NormalWeb"/>
        <w:spacing w:before="0" w:beforeAutospacing="0" w:after="0" w:afterAutospacing="0"/>
        <w:rPr>
          <w:rFonts w:ascii="Calibri" w:hAnsi="Calibri"/>
          <w:sz w:val="28"/>
          <w:szCs w:val="28"/>
          <w:lang w:val="fr-CA" w:bidi="en-US"/>
        </w:rPr>
      </w:pPr>
      <w:r w:rsidRPr="006D77C8">
        <w:rPr>
          <w:rFonts w:ascii="Calibri" w:hAnsi="Calibri"/>
          <w:sz w:val="28"/>
          <w:szCs w:val="28"/>
          <w:lang w:val="fr-CA" w:bidi="en-US"/>
        </w:rPr>
        <w:t xml:space="preserve">Science Nord souscrit aux principes de la </w:t>
      </w:r>
      <w:r w:rsidRPr="006D77C8">
        <w:rPr>
          <w:rFonts w:ascii="Calibri" w:hAnsi="Calibri"/>
          <w:i/>
          <w:sz w:val="28"/>
          <w:szCs w:val="28"/>
          <w:lang w:val="fr-CA" w:bidi="en-US"/>
        </w:rPr>
        <w:t xml:space="preserve">Loi sur l’accessibilité pour les personnes handicapées de l’Ontario </w:t>
      </w:r>
      <w:r w:rsidRPr="006D77C8">
        <w:rPr>
          <w:rFonts w:ascii="Calibri" w:hAnsi="Calibri"/>
          <w:sz w:val="28"/>
          <w:szCs w:val="28"/>
          <w:lang w:val="fr-CA" w:bidi="en-US"/>
        </w:rPr>
        <w:t>(LAPHO) et s’efforce de garantir que toutes les personnes, quelles que soient leurs capacités, aient la possibilité de pleinement participer à la vie quotidienne.</w:t>
      </w:r>
    </w:p>
    <w:p w14:paraId="421C56C1" w14:textId="77777777" w:rsidR="003571BA" w:rsidRPr="006D77C8" w:rsidRDefault="003571BA" w:rsidP="0047783C">
      <w:pPr>
        <w:pStyle w:val="NormalWeb"/>
        <w:spacing w:before="0" w:beforeAutospacing="0" w:after="0" w:afterAutospacing="0"/>
        <w:rPr>
          <w:rFonts w:ascii="Calibri" w:hAnsi="Calibri"/>
          <w:sz w:val="28"/>
          <w:szCs w:val="28"/>
          <w:lang w:val="fr-CA"/>
        </w:rPr>
      </w:pPr>
    </w:p>
    <w:p w14:paraId="493E7679" w14:textId="77777777" w:rsidR="003571BA" w:rsidRPr="006D77C8" w:rsidRDefault="003571BA" w:rsidP="003571BA">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La </w:t>
      </w:r>
      <w:r w:rsidRPr="006D77C8">
        <w:rPr>
          <w:rFonts w:ascii="Calibri" w:hAnsi="Calibri"/>
          <w:i/>
          <w:sz w:val="28"/>
          <w:szCs w:val="28"/>
          <w:lang w:val="fr-CA" w:bidi="en-US"/>
        </w:rPr>
        <w:t xml:space="preserve">Loi sur l’accessibilité pour les personnes handicapées de l’Ontario </w:t>
      </w:r>
      <w:r w:rsidRPr="006D77C8">
        <w:rPr>
          <w:rFonts w:ascii="Calibri" w:hAnsi="Calibri"/>
          <w:sz w:val="28"/>
          <w:szCs w:val="28"/>
          <w:lang w:val="fr-CA" w:bidi="en-US"/>
        </w:rPr>
        <w:t xml:space="preserve">reconnaît la discrimination historique infligée aux personnes handicapées de l’Ontario et prévoit l’élaboration, la mise en œuvre et l’application de normes d’accessibilité obligatoires dans tous les domaines de la vie quotidienne. La LAPHO a pour objet fondamental de rendre l’Ontario accessible aux personnes handicapées d’ici 2025.  </w:t>
      </w:r>
    </w:p>
    <w:p w14:paraId="17EB31EF" w14:textId="77777777" w:rsidR="000D7B65" w:rsidRPr="006D77C8" w:rsidRDefault="000D7B65" w:rsidP="0047783C">
      <w:pPr>
        <w:pStyle w:val="NormalWeb"/>
        <w:spacing w:before="0" w:beforeAutospacing="0" w:after="0" w:afterAutospacing="0"/>
        <w:rPr>
          <w:rFonts w:ascii="Calibri" w:hAnsi="Calibri"/>
          <w:sz w:val="28"/>
          <w:szCs w:val="28"/>
          <w:lang w:val="fr-CA"/>
        </w:rPr>
      </w:pPr>
    </w:p>
    <w:p w14:paraId="76C71B2D" w14:textId="1DD237D4" w:rsidR="003571BA" w:rsidRPr="006D77C8" w:rsidRDefault="003571BA" w:rsidP="003571BA">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La LAPHO et le Code des droits de la personne de l’Ontario utilisent une </w:t>
      </w:r>
      <w:r w:rsidRPr="006D77C8">
        <w:rPr>
          <w:rFonts w:ascii="Calibri" w:hAnsi="Calibri"/>
          <w:b/>
          <w:color w:val="1F497D"/>
          <w:sz w:val="28"/>
          <w:szCs w:val="28"/>
          <w:lang w:val="fr-CA" w:bidi="en-US"/>
        </w:rPr>
        <w:t>définition commune de l’invalidité</w:t>
      </w:r>
      <w:r w:rsidRPr="006D77C8">
        <w:rPr>
          <w:rFonts w:ascii="Calibri" w:hAnsi="Calibri"/>
          <w:sz w:val="28"/>
          <w:szCs w:val="28"/>
          <w:lang w:val="fr-CA" w:bidi="en-US"/>
        </w:rPr>
        <w:t xml:space="preserve">. Cette définition comprend des invalidités de gravité variable, à la fois visibles et invisibles, et dont les effets peuvent être de nature transitoire. Sont compris tout degré d’incapacité physique, d’infirmité, de malformation ou de défigurement dû à une lésion corporelle, une anomalie congénitale ou une maladie, et, notamment le diabète sucré, l’épilepsie, un traumatisme crânien, tout degré de paralysie, une amputation, l’incoordination motrice, la cécité ou une déficience visuelle, la surdité ou une déficience auditive, la mutité ou un trouble de la parole, ou la nécessité de recourir à un chien-guide ou à un autre animal, à un fauteuil roulant ou à un autre appareil ou dispositif correctif; elle englobe également une déficience intellectuelle ou un trouble du développement, une difficulté d’apprentissage ou un dysfonctionnement d’un ou de plusieurs des processus de la compréhension ou de l’utilisation de symboles ou de la langue parlée, un </w:t>
      </w:r>
      <w:r w:rsidRPr="006D77C8">
        <w:rPr>
          <w:rFonts w:ascii="Calibri" w:hAnsi="Calibri"/>
          <w:sz w:val="28"/>
          <w:szCs w:val="28"/>
          <w:lang w:val="fr-CA" w:bidi="en-US"/>
        </w:rPr>
        <w:lastRenderedPageBreak/>
        <w:t xml:space="preserve">trouble mental, une lésion ou une invalidité pour laquelle des prestations ont été demandées ou reçues dans le cadre du régime d’assurance créé aux termes de la </w:t>
      </w:r>
      <w:r w:rsidRPr="006D77C8">
        <w:rPr>
          <w:rFonts w:ascii="Calibri" w:hAnsi="Calibri"/>
          <w:i/>
          <w:sz w:val="28"/>
          <w:szCs w:val="28"/>
          <w:lang w:val="fr-CA" w:bidi="en-US"/>
        </w:rPr>
        <w:t>Loi de 1997 sur la sécurité professionnelle et l’assurance contre les accidents du travail</w:t>
      </w:r>
      <w:r w:rsidRPr="006D77C8">
        <w:rPr>
          <w:rFonts w:ascii="Calibri" w:hAnsi="Calibri"/>
          <w:sz w:val="28"/>
          <w:szCs w:val="28"/>
          <w:lang w:val="fr-CA" w:bidi="en-US"/>
        </w:rPr>
        <w:t>.</w:t>
      </w:r>
    </w:p>
    <w:p w14:paraId="0885100E" w14:textId="77777777" w:rsidR="00895340" w:rsidRPr="006D77C8" w:rsidRDefault="00895340" w:rsidP="0047783C">
      <w:pPr>
        <w:pStyle w:val="NormalWeb"/>
        <w:spacing w:before="0" w:beforeAutospacing="0" w:after="0" w:afterAutospacing="0"/>
        <w:rPr>
          <w:rFonts w:ascii="Calibri" w:hAnsi="Calibri"/>
          <w:sz w:val="28"/>
          <w:szCs w:val="28"/>
          <w:lang w:val="fr-CA"/>
        </w:rPr>
      </w:pPr>
    </w:p>
    <w:p w14:paraId="088B04AB" w14:textId="77777777"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b/>
          <w:color w:val="1F497D"/>
          <w:sz w:val="28"/>
          <w:szCs w:val="28"/>
          <w:lang w:val="fr-CA" w:bidi="en-US"/>
        </w:rPr>
        <w:t xml:space="preserve">En vertu des principes énoncés par la Loi, </w:t>
      </w:r>
      <w:r w:rsidRPr="006D77C8">
        <w:rPr>
          <w:rFonts w:ascii="Calibri" w:hAnsi="Calibri"/>
          <w:sz w:val="28"/>
          <w:szCs w:val="28"/>
          <w:lang w:val="fr-CA" w:bidi="en-US"/>
        </w:rPr>
        <w:t xml:space="preserve">Science Nord doit fournir un effort raisonnable pour s’assurer d’une part que les personnes handicapées ont des chances égales d’obtenir et d’utiliser ses services et d’en tirer parti, et d’autre part que ces services sont offerts d’une manière qui respecte la dignité et l’autonomie des personnes handicapées et qui leur permet d’obtenir les mêmes services que les autres personnes, au même endroit et d’une façon identique ou similaire. Science Nord doit, en outre, s’assurer que toutes ses communications avec une personne handicapée prennent en compte l’invalidité de la personne et prendre les mesures nécessaires pour que les personnes handicapées puissent utiliser les appareils fonctionnels, les animaux d’assistance et les personnes de soutien nécessaires pour recourir aux services.      </w:t>
      </w:r>
    </w:p>
    <w:p w14:paraId="60152E96" w14:textId="77777777" w:rsidR="008A035E" w:rsidRPr="006D77C8" w:rsidRDefault="008A035E" w:rsidP="0047783C">
      <w:pPr>
        <w:pStyle w:val="NormalWeb"/>
        <w:spacing w:before="0" w:beforeAutospacing="0" w:after="0" w:afterAutospacing="0"/>
        <w:rPr>
          <w:rFonts w:ascii="Calibri" w:hAnsi="Calibri"/>
          <w:sz w:val="28"/>
          <w:szCs w:val="28"/>
          <w:lang w:val="fr-CA"/>
        </w:rPr>
      </w:pPr>
    </w:p>
    <w:p w14:paraId="1F88C060" w14:textId="71E8D763"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La Norme d’accessibilité pour les services à la clientèle </w:t>
      </w:r>
      <w:r w:rsidR="009344AC" w:rsidRPr="006D77C8">
        <w:rPr>
          <w:rFonts w:ascii="Calibri" w:hAnsi="Calibri"/>
          <w:sz w:val="28"/>
          <w:szCs w:val="28"/>
          <w:lang w:val="fr-CA" w:bidi="en-US"/>
        </w:rPr>
        <w:t xml:space="preserve">régit </w:t>
      </w:r>
      <w:r w:rsidRPr="006D77C8">
        <w:rPr>
          <w:rFonts w:ascii="Calibri" w:hAnsi="Calibri"/>
          <w:sz w:val="28"/>
          <w:szCs w:val="28"/>
          <w:lang w:val="fr-CA" w:bidi="en-US"/>
        </w:rPr>
        <w:t xml:space="preserve">tous les domaines de la prestation de services aux personnes handicapées, tandis que le Règlement sur les Normes d’accessibilité intégrées (RNAI) porte sur des domaines comme l’emploi, l’information et les communications, le transport et la conception des espaces publics. </w:t>
      </w:r>
    </w:p>
    <w:p w14:paraId="6737496A" w14:textId="77777777" w:rsidR="00E75A75" w:rsidRPr="006D77C8" w:rsidRDefault="00E75A75" w:rsidP="0047783C">
      <w:pPr>
        <w:pStyle w:val="NormalWeb"/>
        <w:spacing w:before="0" w:beforeAutospacing="0" w:after="0" w:afterAutospacing="0"/>
        <w:rPr>
          <w:rFonts w:ascii="Calibri" w:hAnsi="Calibri"/>
          <w:sz w:val="28"/>
          <w:szCs w:val="28"/>
          <w:lang w:val="fr-CA"/>
        </w:rPr>
      </w:pPr>
    </w:p>
    <w:p w14:paraId="2A06728A" w14:textId="5AFEE60A" w:rsidR="0074352D" w:rsidRPr="006D77C8" w:rsidRDefault="00351AFE" w:rsidP="0074352D">
      <w:pPr>
        <w:pStyle w:val="NormalWeb"/>
        <w:spacing w:before="0" w:beforeAutospacing="0" w:after="0" w:afterAutospacing="0"/>
        <w:rPr>
          <w:rFonts w:ascii="Calibri" w:hAnsi="Calibri"/>
          <w:b/>
          <w:sz w:val="28"/>
          <w:szCs w:val="28"/>
          <w:lang w:val="fr-CA"/>
        </w:rPr>
      </w:pPr>
      <w:r w:rsidRPr="006D77C8">
        <w:rPr>
          <w:rFonts w:ascii="Calibri" w:hAnsi="Calibri"/>
          <w:b/>
          <w:sz w:val="28"/>
          <w:szCs w:val="28"/>
          <w:lang w:val="fr-CA"/>
        </w:rPr>
        <w:t>NORMES APPLICABLES À SCIENCE NORD</w:t>
      </w:r>
    </w:p>
    <w:p w14:paraId="3DABDA93" w14:textId="57002C67" w:rsidR="00DC6F2D" w:rsidRPr="006D77C8" w:rsidRDefault="00351AFE" w:rsidP="00DC6F2D">
      <w:pPr>
        <w:pStyle w:val="NormalWeb"/>
        <w:rPr>
          <w:rFonts w:ascii="Calibri" w:hAnsi="Calibri"/>
          <w:sz w:val="28"/>
          <w:szCs w:val="28"/>
          <w:lang w:val="fr-CA"/>
        </w:rPr>
      </w:pPr>
      <w:r w:rsidRPr="006D77C8">
        <w:rPr>
          <w:rFonts w:ascii="Calibri" w:hAnsi="Calibri"/>
          <w:sz w:val="28"/>
          <w:szCs w:val="28"/>
          <w:lang w:val="fr-CA"/>
        </w:rPr>
        <w:t xml:space="preserve">Aux termes de la LAPHO, les exigences suivantes en matière de normes d’accessibilité s’appliquent à Science Nord : </w:t>
      </w:r>
    </w:p>
    <w:p w14:paraId="04ED15DE" w14:textId="08242138" w:rsidR="00DC6F2D" w:rsidRPr="006D77C8" w:rsidRDefault="00351AFE" w:rsidP="00DC6F2D">
      <w:pPr>
        <w:pStyle w:val="NormalWeb"/>
        <w:numPr>
          <w:ilvl w:val="0"/>
          <w:numId w:val="2"/>
        </w:numPr>
        <w:rPr>
          <w:rFonts w:ascii="Calibri" w:hAnsi="Calibri"/>
          <w:sz w:val="28"/>
          <w:szCs w:val="28"/>
          <w:lang w:val="fr-CA"/>
        </w:rPr>
      </w:pPr>
      <w:r w:rsidRPr="006D77C8">
        <w:rPr>
          <w:rFonts w:ascii="Calibri" w:hAnsi="Calibri"/>
          <w:sz w:val="28"/>
          <w:szCs w:val="28"/>
          <w:lang w:val="fr-CA"/>
        </w:rPr>
        <w:t>Normes d’accessibilité pour les services à la clientèle</w:t>
      </w:r>
      <w:r w:rsidR="00DC6F2D" w:rsidRPr="006D77C8">
        <w:rPr>
          <w:rFonts w:ascii="Calibri" w:hAnsi="Calibri"/>
          <w:sz w:val="28"/>
          <w:szCs w:val="28"/>
          <w:lang w:val="fr-CA"/>
        </w:rPr>
        <w:t xml:space="preserve"> </w:t>
      </w:r>
    </w:p>
    <w:p w14:paraId="59539C09" w14:textId="64AE6D1A" w:rsidR="000F1B73" w:rsidRPr="006D77C8" w:rsidRDefault="00351AFE" w:rsidP="00E904BD">
      <w:pPr>
        <w:pStyle w:val="NormalWeb"/>
        <w:numPr>
          <w:ilvl w:val="0"/>
          <w:numId w:val="2"/>
        </w:numPr>
        <w:rPr>
          <w:rFonts w:ascii="Calibri" w:hAnsi="Calibri"/>
          <w:sz w:val="28"/>
          <w:szCs w:val="28"/>
          <w:lang w:val="fr-CA"/>
        </w:rPr>
      </w:pPr>
      <w:r w:rsidRPr="006D77C8">
        <w:rPr>
          <w:rFonts w:ascii="Calibri" w:hAnsi="Calibri"/>
          <w:sz w:val="28"/>
          <w:szCs w:val="28"/>
          <w:lang w:val="fr-CA"/>
        </w:rPr>
        <w:t>Normes d’accessibilité intégrées</w:t>
      </w:r>
      <w:r w:rsidR="000F1B73" w:rsidRPr="006D77C8">
        <w:rPr>
          <w:rFonts w:ascii="Calibri" w:hAnsi="Calibri"/>
          <w:sz w:val="28"/>
          <w:szCs w:val="28"/>
          <w:lang w:val="fr-CA"/>
        </w:rPr>
        <w:t xml:space="preserve"> </w:t>
      </w:r>
    </w:p>
    <w:p w14:paraId="4671535A" w14:textId="25262DB5" w:rsidR="00E904BD" w:rsidRPr="006D77C8" w:rsidRDefault="00351AFE" w:rsidP="000F1B73">
      <w:pPr>
        <w:pStyle w:val="NormalWeb"/>
        <w:numPr>
          <w:ilvl w:val="1"/>
          <w:numId w:val="2"/>
        </w:numPr>
        <w:rPr>
          <w:rFonts w:ascii="Calibri" w:hAnsi="Calibri"/>
          <w:sz w:val="28"/>
          <w:szCs w:val="28"/>
          <w:lang w:val="fr-CA"/>
        </w:rPr>
      </w:pPr>
      <w:r w:rsidRPr="006D77C8">
        <w:rPr>
          <w:rFonts w:ascii="Calibri" w:hAnsi="Calibri"/>
          <w:sz w:val="28"/>
          <w:szCs w:val="28"/>
          <w:lang w:val="fr-CA"/>
        </w:rPr>
        <w:t>Exigences générales</w:t>
      </w:r>
      <w:r w:rsidR="00E904BD" w:rsidRPr="006D77C8">
        <w:rPr>
          <w:rFonts w:ascii="Calibri" w:hAnsi="Calibri"/>
          <w:sz w:val="28"/>
          <w:szCs w:val="28"/>
          <w:lang w:val="fr-CA"/>
        </w:rPr>
        <w:t xml:space="preserve"> </w:t>
      </w:r>
    </w:p>
    <w:p w14:paraId="166C9EAC" w14:textId="59ADCD96" w:rsidR="00DC6F2D" w:rsidRPr="006D77C8" w:rsidRDefault="00DC6F2D" w:rsidP="000F1B73">
      <w:pPr>
        <w:pStyle w:val="NormalWeb"/>
        <w:numPr>
          <w:ilvl w:val="1"/>
          <w:numId w:val="2"/>
        </w:numPr>
        <w:rPr>
          <w:rFonts w:ascii="Calibri" w:hAnsi="Calibri"/>
          <w:sz w:val="28"/>
          <w:szCs w:val="28"/>
          <w:lang w:val="fr-CA"/>
        </w:rPr>
      </w:pPr>
      <w:r w:rsidRPr="006D77C8">
        <w:rPr>
          <w:rFonts w:ascii="Calibri" w:hAnsi="Calibri"/>
          <w:sz w:val="28"/>
          <w:szCs w:val="28"/>
          <w:lang w:val="fr-CA"/>
        </w:rPr>
        <w:t xml:space="preserve">Information </w:t>
      </w:r>
      <w:r w:rsidR="00351AFE" w:rsidRPr="006D77C8">
        <w:rPr>
          <w:rFonts w:ascii="Calibri" w:hAnsi="Calibri"/>
          <w:sz w:val="28"/>
          <w:szCs w:val="28"/>
          <w:lang w:val="fr-CA"/>
        </w:rPr>
        <w:t>et communication</w:t>
      </w:r>
      <w:r w:rsidRPr="006D77C8">
        <w:rPr>
          <w:rFonts w:ascii="Calibri" w:hAnsi="Calibri"/>
          <w:sz w:val="28"/>
          <w:szCs w:val="28"/>
          <w:lang w:val="fr-CA"/>
        </w:rPr>
        <w:t xml:space="preserve"> </w:t>
      </w:r>
    </w:p>
    <w:p w14:paraId="600FE8BA" w14:textId="58C3D321" w:rsidR="00DC6F2D" w:rsidRPr="006D77C8" w:rsidRDefault="00351AFE" w:rsidP="00351AFE">
      <w:pPr>
        <w:pStyle w:val="NormalWeb"/>
        <w:numPr>
          <w:ilvl w:val="1"/>
          <w:numId w:val="2"/>
        </w:numPr>
        <w:rPr>
          <w:rFonts w:ascii="Calibri" w:hAnsi="Calibri"/>
          <w:sz w:val="28"/>
          <w:szCs w:val="28"/>
          <w:lang w:val="fr-CA"/>
        </w:rPr>
      </w:pPr>
      <w:r w:rsidRPr="006D77C8">
        <w:rPr>
          <w:rFonts w:ascii="Calibri" w:hAnsi="Calibri"/>
          <w:sz w:val="28"/>
          <w:szCs w:val="28"/>
          <w:lang w:val="fr-CA"/>
        </w:rPr>
        <w:t>Emploi</w:t>
      </w:r>
      <w:r w:rsidR="00DC6F2D" w:rsidRPr="006D77C8">
        <w:rPr>
          <w:rFonts w:ascii="Calibri" w:hAnsi="Calibri"/>
          <w:sz w:val="28"/>
          <w:szCs w:val="28"/>
          <w:lang w:val="fr-CA"/>
        </w:rPr>
        <w:t xml:space="preserve"> </w:t>
      </w:r>
    </w:p>
    <w:p w14:paraId="01A88EB6" w14:textId="600BB687" w:rsidR="00DC6F2D" w:rsidRPr="006D77C8" w:rsidRDefault="00351AFE" w:rsidP="000F1B73">
      <w:pPr>
        <w:pStyle w:val="NormalWeb"/>
        <w:numPr>
          <w:ilvl w:val="1"/>
          <w:numId w:val="2"/>
        </w:numPr>
        <w:rPr>
          <w:rFonts w:ascii="Calibri" w:hAnsi="Calibri"/>
          <w:sz w:val="28"/>
          <w:szCs w:val="28"/>
          <w:lang w:val="fr-CA"/>
        </w:rPr>
      </w:pPr>
      <w:r w:rsidRPr="006D77C8">
        <w:rPr>
          <w:rFonts w:ascii="Calibri" w:hAnsi="Calibri"/>
          <w:sz w:val="28"/>
          <w:szCs w:val="28"/>
          <w:lang w:val="fr-CA"/>
        </w:rPr>
        <w:t>Conception des espaces publics</w:t>
      </w:r>
    </w:p>
    <w:p w14:paraId="747BF74F" w14:textId="31424934" w:rsidR="00E904BD" w:rsidRPr="006D77C8" w:rsidRDefault="00351AFE" w:rsidP="00E904BD">
      <w:pPr>
        <w:pStyle w:val="NormalWeb"/>
        <w:rPr>
          <w:sz w:val="28"/>
          <w:szCs w:val="28"/>
          <w:lang w:val="fr-CA"/>
        </w:rPr>
      </w:pPr>
      <w:r w:rsidRPr="006D77C8">
        <w:rPr>
          <w:rFonts w:ascii="Calibri" w:hAnsi="Calibri"/>
          <w:sz w:val="28"/>
          <w:szCs w:val="28"/>
          <w:lang w:val="fr-CA"/>
        </w:rPr>
        <w:t xml:space="preserve">Comme </w:t>
      </w:r>
      <w:r w:rsidR="009344AC" w:rsidRPr="006D77C8">
        <w:rPr>
          <w:rFonts w:ascii="Calibri" w:hAnsi="Calibri"/>
          <w:sz w:val="28"/>
          <w:szCs w:val="28"/>
          <w:lang w:val="fr-CA"/>
        </w:rPr>
        <w:t xml:space="preserve">le texte ci-dessous l’indique, </w:t>
      </w:r>
      <w:r w:rsidRPr="006D77C8">
        <w:rPr>
          <w:rFonts w:ascii="Calibri" w:hAnsi="Calibri"/>
          <w:sz w:val="28"/>
          <w:szCs w:val="28"/>
          <w:lang w:val="fr-CA"/>
        </w:rPr>
        <w:t xml:space="preserve">les initiatives que Science Nord entreprendra pour éliminer les obstacles à l’accessibilité relèvent des Normes sur les services à la clientèle et les Normes d’accessibilité intégrées qui s’appliquent à </w:t>
      </w:r>
      <w:r w:rsidRPr="006D77C8">
        <w:rPr>
          <w:rFonts w:ascii="Calibri" w:hAnsi="Calibri"/>
          <w:sz w:val="28"/>
          <w:szCs w:val="28"/>
          <w:lang w:val="fr-CA"/>
        </w:rPr>
        <w:lastRenderedPageBreak/>
        <w:t xml:space="preserve">Science Nord. Outre la satisfaction de ces normes, Science Nord entreprendra des initiatives supplémentaires qui </w:t>
      </w:r>
      <w:proofErr w:type="gramStart"/>
      <w:r w:rsidRPr="006D77C8">
        <w:rPr>
          <w:rFonts w:ascii="Calibri" w:hAnsi="Calibri"/>
          <w:sz w:val="28"/>
          <w:szCs w:val="28"/>
          <w:lang w:val="fr-CA"/>
        </w:rPr>
        <w:t>chevaucheront</w:t>
      </w:r>
      <w:proofErr w:type="gramEnd"/>
      <w:r w:rsidRPr="006D77C8">
        <w:rPr>
          <w:rFonts w:ascii="Calibri" w:hAnsi="Calibri"/>
          <w:sz w:val="28"/>
          <w:szCs w:val="28"/>
          <w:lang w:val="fr-CA"/>
        </w:rPr>
        <w:t xml:space="preserve"> les deux règlements et qui visent à améliorer l’expérience client des personnes handicapées. </w:t>
      </w:r>
      <w:r w:rsidR="00512483" w:rsidRPr="006D77C8">
        <w:rPr>
          <w:rFonts w:ascii="Calibri" w:hAnsi="Calibri"/>
          <w:sz w:val="28"/>
          <w:szCs w:val="28"/>
          <w:lang w:val="fr-CA"/>
        </w:rPr>
        <w:t xml:space="preserve"> </w:t>
      </w:r>
    </w:p>
    <w:p w14:paraId="69D73F5A" w14:textId="1C86F8AB" w:rsidR="00DC6F2D" w:rsidRPr="006D77C8" w:rsidRDefault="00351AFE" w:rsidP="00690795">
      <w:pPr>
        <w:rPr>
          <w:rFonts w:asciiTheme="majorHAnsi" w:hAnsiTheme="majorHAnsi"/>
          <w:b/>
          <w:sz w:val="28"/>
          <w:szCs w:val="28"/>
          <w:lang w:val="fr-CA"/>
        </w:rPr>
      </w:pPr>
      <w:r w:rsidRPr="006D77C8">
        <w:rPr>
          <w:rFonts w:asciiTheme="majorHAnsi" w:hAnsiTheme="majorHAnsi"/>
          <w:b/>
          <w:sz w:val="28"/>
          <w:szCs w:val="28"/>
          <w:lang w:val="fr-CA"/>
        </w:rPr>
        <w:t>ÉNONCÉ D’ENGAGEMENT ORGANISATIONNEL ENVERS L’ACCESSIBILITÉ ET LES PERSONNES HANDICAPÉES</w:t>
      </w:r>
    </w:p>
    <w:p w14:paraId="01A65928" w14:textId="77777777" w:rsidR="00DC6F2D" w:rsidRPr="006D77C8" w:rsidRDefault="00DC6F2D" w:rsidP="00690795">
      <w:pPr>
        <w:rPr>
          <w:rFonts w:ascii="Calibri" w:hAnsi="Calibri"/>
          <w:sz w:val="28"/>
          <w:szCs w:val="28"/>
          <w:lang w:val="fr-CA"/>
        </w:rPr>
      </w:pPr>
    </w:p>
    <w:p w14:paraId="64695B0A" w14:textId="2A2C4502" w:rsidR="00351AFE" w:rsidRPr="006D77C8" w:rsidRDefault="00351AFE" w:rsidP="00690795">
      <w:pPr>
        <w:rPr>
          <w:rFonts w:ascii="Calibri" w:hAnsi="Calibri"/>
          <w:sz w:val="28"/>
          <w:szCs w:val="28"/>
          <w:lang w:val="fr-CA" w:bidi="en-US"/>
        </w:rPr>
      </w:pPr>
      <w:r w:rsidRPr="006D77C8">
        <w:rPr>
          <w:rFonts w:ascii="Calibri" w:hAnsi="Calibri"/>
          <w:sz w:val="28"/>
          <w:szCs w:val="28"/>
          <w:lang w:val="fr-CA" w:bidi="en-US"/>
        </w:rPr>
        <w:t>Science Nord s’engage à revendiquer une province accessible. Le centre s’inspire des quatre principes de base que sont la dignité, l’autonomie, l’intégration et l’égalité des chances. Il affectera des ressources spécialisées à l’établissement et à la mise à jour d’un plan d’accessibilité et il donnera des conseils, des recommandations et une aide appréciables pour faciliter l’établissement de son plan d’accessibilité pluriannuel et en surveiller la mise en œuvre.</w:t>
      </w:r>
    </w:p>
    <w:p w14:paraId="44A85B44" w14:textId="77777777" w:rsidR="00770EC8" w:rsidRPr="006D77C8" w:rsidRDefault="00770EC8" w:rsidP="00690795">
      <w:pPr>
        <w:rPr>
          <w:rFonts w:ascii="Calibri" w:hAnsi="Calibri"/>
          <w:sz w:val="28"/>
          <w:szCs w:val="28"/>
          <w:lang w:val="fr-CA"/>
        </w:rPr>
      </w:pPr>
    </w:p>
    <w:p w14:paraId="78A800A7" w14:textId="3B655153" w:rsidR="00770EC8" w:rsidRPr="006D77C8" w:rsidRDefault="00351AFE" w:rsidP="00690795">
      <w:pPr>
        <w:rPr>
          <w:rFonts w:asciiTheme="majorHAnsi" w:hAnsiTheme="majorHAnsi"/>
          <w:b/>
          <w:sz w:val="28"/>
          <w:szCs w:val="28"/>
          <w:lang w:val="fr-CA"/>
        </w:rPr>
      </w:pPr>
      <w:r w:rsidRPr="006D77C8">
        <w:rPr>
          <w:rFonts w:asciiTheme="majorHAnsi" w:hAnsiTheme="majorHAnsi"/>
          <w:b/>
          <w:sz w:val="28"/>
          <w:szCs w:val="28"/>
          <w:lang w:val="fr-CA"/>
        </w:rPr>
        <w:t>PLAN D’ACCESSIBILITÉ PLURIANNUEL</w:t>
      </w:r>
    </w:p>
    <w:p w14:paraId="602E0598" w14:textId="77777777" w:rsidR="00770EC8" w:rsidRPr="006D77C8" w:rsidRDefault="00770EC8" w:rsidP="00690795">
      <w:pPr>
        <w:rPr>
          <w:rFonts w:ascii="Calibri" w:hAnsi="Calibri"/>
          <w:sz w:val="28"/>
          <w:szCs w:val="28"/>
          <w:lang w:val="fr-CA"/>
        </w:rPr>
      </w:pPr>
    </w:p>
    <w:p w14:paraId="33453558" w14:textId="77777777"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L’une des exigences du RNAI consiste à établir, mettre en œuvre et tenir à jour un plan d’accessibilité pluriannuel qui expose les stratégies utilisées par une organisation pour d’une part prévenir et supprimer les obstacles et, d’autre part, satisfaire aux exigences que leur impose le règlement. Le présent document a pour objet principal d’exposer le plan pluriannuel de Science Nord, qui continue à mettre en œuvre les dispositions de la LAPHO.  </w:t>
      </w:r>
    </w:p>
    <w:p w14:paraId="680946BA" w14:textId="77777777" w:rsidR="000A1577" w:rsidRPr="006D77C8" w:rsidRDefault="000A1577" w:rsidP="00690795">
      <w:pPr>
        <w:rPr>
          <w:rFonts w:ascii="Calibri" w:hAnsi="Calibri"/>
          <w:sz w:val="28"/>
          <w:szCs w:val="28"/>
          <w:lang w:val="fr-CA"/>
        </w:rPr>
      </w:pPr>
    </w:p>
    <w:p w14:paraId="01877290" w14:textId="6CD14DA3" w:rsidR="00351AFE" w:rsidRPr="006D77C8" w:rsidRDefault="00351AFE" w:rsidP="00690795">
      <w:pPr>
        <w:rPr>
          <w:rFonts w:ascii="Calibri" w:hAnsi="Calibri"/>
          <w:sz w:val="28"/>
          <w:szCs w:val="28"/>
          <w:lang w:val="fr-CA" w:bidi="en-US"/>
        </w:rPr>
      </w:pPr>
      <w:r w:rsidRPr="006D77C8">
        <w:rPr>
          <w:rFonts w:ascii="Calibri" w:hAnsi="Calibri"/>
          <w:sz w:val="28"/>
          <w:szCs w:val="28"/>
          <w:lang w:val="fr-CA" w:bidi="en-US"/>
        </w:rPr>
        <w:t>Science Nord s’efforce de fournir des biens, services et installations qui sont accessibles. Notre plan d’accessibilité pluriannuel sert de feuille de route qui nous aidera à nous acquitter de nos obligations et à supprimer les obstacles à l’accessibilité. Science Nord rendra compte tous les ans de l’état d’avancement de son plan et il l’examinera et l’actualisera au moins une fois tous les cinq ans. Il veillera en outre à ce que le plan soit affiché sur notre site Web et qu’il soit offert en médias substituts sur demande.</w:t>
      </w:r>
    </w:p>
    <w:p w14:paraId="5F807CF3" w14:textId="77777777" w:rsidR="00E553D0" w:rsidRPr="006D77C8" w:rsidRDefault="00E553D0" w:rsidP="00690795">
      <w:pPr>
        <w:rPr>
          <w:rFonts w:ascii="Calibri" w:hAnsi="Calibri"/>
          <w:sz w:val="28"/>
          <w:szCs w:val="28"/>
          <w:lang w:val="fr-CA"/>
        </w:rPr>
      </w:pPr>
    </w:p>
    <w:p w14:paraId="2C282AC6" w14:textId="1BAF9E29" w:rsidR="00E553D0" w:rsidRPr="006D77C8" w:rsidRDefault="00351AFE" w:rsidP="00690795">
      <w:pPr>
        <w:rPr>
          <w:rFonts w:asciiTheme="majorHAnsi" w:hAnsiTheme="majorHAnsi"/>
          <w:b/>
          <w:sz w:val="28"/>
          <w:szCs w:val="28"/>
          <w:lang w:val="fr-CA"/>
        </w:rPr>
      </w:pPr>
      <w:r w:rsidRPr="006D77C8">
        <w:rPr>
          <w:rFonts w:asciiTheme="majorHAnsi" w:hAnsiTheme="majorHAnsi"/>
          <w:b/>
          <w:sz w:val="28"/>
          <w:szCs w:val="28"/>
          <w:lang w:val="fr-CA"/>
        </w:rPr>
        <w:t>COMITÉ D’OBSERVATION DES NORMES D’ACCESSIBILITÉ</w:t>
      </w:r>
    </w:p>
    <w:p w14:paraId="1BFDACF2" w14:textId="77777777" w:rsidR="00E553D0" w:rsidRPr="006D77C8" w:rsidRDefault="00E553D0" w:rsidP="00690795">
      <w:pPr>
        <w:rPr>
          <w:rFonts w:ascii="Calibri" w:hAnsi="Calibri"/>
          <w:sz w:val="28"/>
          <w:szCs w:val="28"/>
          <w:lang w:val="fr-CA"/>
        </w:rPr>
      </w:pPr>
    </w:p>
    <w:p w14:paraId="5394E7BB" w14:textId="77777777"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Le Comité d’observation des normes d’accessibilité de Science Nord est chargé d’établir le plan d’accessibilité pluriannuel du centre et de veiller à la mise en œuvre des mesures qu’il expose, en collaboration avec les personnes ou unités responsables de chaque initiative.  </w:t>
      </w:r>
    </w:p>
    <w:p w14:paraId="17CC71A9" w14:textId="77777777"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p>
    <w:p w14:paraId="03A05ECE" w14:textId="77777777" w:rsidR="00351AFE" w:rsidRPr="006D77C8" w:rsidRDefault="00351AFE" w:rsidP="00351AFE">
      <w:pPr>
        <w:widowControl w:val="0"/>
        <w:autoSpaceDE w:val="0"/>
        <w:autoSpaceDN w:val="0"/>
        <w:adjustRightInd w:val="0"/>
        <w:spacing w:line="280" w:lineRule="atLeast"/>
        <w:rPr>
          <w:rFonts w:ascii="Calibri" w:hAnsi="Calibri"/>
          <w:sz w:val="28"/>
          <w:szCs w:val="28"/>
          <w:lang w:val="fr-CA" w:bidi="en-US"/>
        </w:rPr>
      </w:pPr>
      <w:r w:rsidRPr="006D77C8">
        <w:rPr>
          <w:rFonts w:ascii="Calibri" w:hAnsi="Calibri"/>
          <w:sz w:val="28"/>
          <w:szCs w:val="28"/>
          <w:lang w:val="fr-CA" w:bidi="en-US"/>
        </w:rPr>
        <w:t xml:space="preserve">Le Comité d’observation des normes d’accessibilité surveillera, sur une base courante, les modifications apportées à la </w:t>
      </w:r>
      <w:r w:rsidRPr="006D77C8">
        <w:rPr>
          <w:rFonts w:ascii="Calibri" w:hAnsi="Calibri"/>
          <w:sz w:val="28"/>
          <w:szCs w:val="28"/>
          <w:lang w:val="fr-CA" w:bidi="en-US"/>
        </w:rPr>
        <w:lastRenderedPageBreak/>
        <w:t xml:space="preserve">Loi et à son règlement et, suivant les besoins, incorporera ces changements dans le plan d’accessibilité du centre des sciences. </w:t>
      </w:r>
    </w:p>
    <w:p w14:paraId="6B5EDEAA" w14:textId="77777777" w:rsidR="00770EC8" w:rsidRPr="006D77C8" w:rsidRDefault="00770EC8" w:rsidP="00690795">
      <w:pPr>
        <w:rPr>
          <w:rFonts w:ascii="Calibri" w:hAnsi="Calibri"/>
          <w:sz w:val="28"/>
          <w:szCs w:val="28"/>
          <w:lang w:val="fr-CA"/>
        </w:rPr>
      </w:pPr>
    </w:p>
    <w:p w14:paraId="5578CF8F" w14:textId="77777777" w:rsidR="004E4F5A" w:rsidRPr="006D77C8" w:rsidRDefault="004E4F5A" w:rsidP="00690795">
      <w:pPr>
        <w:rPr>
          <w:rFonts w:ascii="Calibri" w:hAnsi="Calibri"/>
          <w:sz w:val="28"/>
          <w:szCs w:val="28"/>
          <w:lang w:val="fr-CA"/>
        </w:rPr>
      </w:pPr>
    </w:p>
    <w:p w14:paraId="364FF8E0" w14:textId="77777777" w:rsidR="00264975" w:rsidRDefault="00351AFE" w:rsidP="00264975">
      <w:pPr>
        <w:rPr>
          <w:rFonts w:asciiTheme="majorHAnsi" w:hAnsiTheme="majorHAnsi"/>
          <w:b/>
          <w:sz w:val="28"/>
          <w:szCs w:val="28"/>
          <w:lang w:val="fr-CA"/>
        </w:rPr>
      </w:pPr>
      <w:r w:rsidRPr="006D77C8">
        <w:rPr>
          <w:rFonts w:asciiTheme="majorHAnsi" w:hAnsiTheme="majorHAnsi"/>
          <w:b/>
          <w:sz w:val="28"/>
          <w:szCs w:val="28"/>
          <w:lang w:val="fr-CA"/>
        </w:rPr>
        <w:t>PLAN D’ACCESSIBILITÉ</w:t>
      </w:r>
      <w:r w:rsidR="0089552E" w:rsidRPr="006D77C8">
        <w:rPr>
          <w:rFonts w:asciiTheme="majorHAnsi" w:hAnsiTheme="majorHAnsi"/>
          <w:b/>
          <w:sz w:val="28"/>
          <w:szCs w:val="28"/>
          <w:lang w:val="fr-CA"/>
        </w:rPr>
        <w:t> </w:t>
      </w:r>
      <w:r w:rsidR="002B748E" w:rsidRPr="006D77C8">
        <w:rPr>
          <w:rFonts w:asciiTheme="majorHAnsi" w:hAnsiTheme="majorHAnsi"/>
          <w:b/>
          <w:sz w:val="28"/>
          <w:szCs w:val="28"/>
          <w:lang w:val="fr-CA"/>
        </w:rPr>
        <w:t>2016-2021</w:t>
      </w:r>
    </w:p>
    <w:p w14:paraId="1DBCF02E" w14:textId="350B7C2C" w:rsidR="00690795" w:rsidRPr="00264975" w:rsidRDefault="00264975" w:rsidP="00264975">
      <w:pPr>
        <w:tabs>
          <w:tab w:val="center" w:pos="10800"/>
        </w:tabs>
        <w:rPr>
          <w:rFonts w:asciiTheme="majorHAnsi" w:hAnsiTheme="majorHAnsi"/>
          <w:b/>
          <w:sz w:val="28"/>
          <w:szCs w:val="28"/>
          <w:lang w:val="fr-CA"/>
        </w:rPr>
      </w:pPr>
      <w:r>
        <w:rPr>
          <w:rFonts w:asciiTheme="majorHAnsi" w:hAnsiTheme="majorHAnsi"/>
          <w:sz w:val="28"/>
          <w:szCs w:val="28"/>
          <w:lang w:val="fr-CA"/>
        </w:rPr>
        <w:tab/>
      </w:r>
      <w:r>
        <w:rPr>
          <w:rFonts w:asciiTheme="majorHAnsi" w:hAnsiTheme="majorHAnsi"/>
          <w:i/>
          <w:color w:val="FF0000"/>
          <w:sz w:val="28"/>
          <w:szCs w:val="28"/>
          <w:lang w:val="fr-CA"/>
        </w:rPr>
        <w:t>Dernière mise à jour : janvier 2018</w:t>
      </w:r>
    </w:p>
    <w:tbl>
      <w:tblPr>
        <w:tblStyle w:val="TableGrid"/>
        <w:tblW w:w="13968" w:type="dxa"/>
        <w:tblLook w:val="04A0" w:firstRow="1" w:lastRow="0" w:firstColumn="1" w:lastColumn="0" w:noHBand="0" w:noVBand="1"/>
      </w:tblPr>
      <w:tblGrid>
        <w:gridCol w:w="6048"/>
        <w:gridCol w:w="1980"/>
        <w:gridCol w:w="5940"/>
      </w:tblGrid>
      <w:tr w:rsidR="000D20EA" w:rsidRPr="006D77C8" w14:paraId="289C0331" w14:textId="77777777" w:rsidTr="00264975">
        <w:tc>
          <w:tcPr>
            <w:tcW w:w="6048" w:type="dxa"/>
            <w:tcBorders>
              <w:bottom w:val="single" w:sz="4" w:space="0" w:color="auto"/>
            </w:tcBorders>
            <w:shd w:val="clear" w:color="auto" w:fill="99CCFF"/>
          </w:tcPr>
          <w:p w14:paraId="4D4E432E" w14:textId="6A1529EC" w:rsidR="004D124D" w:rsidRPr="006D77C8" w:rsidRDefault="004D124D" w:rsidP="00351AFE">
            <w:pP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RÈGLEMENT SUR LES NORMES D’ACCESSIBILITÉ POUR LES SERVICES À LA CLIENTÈLE</w:t>
            </w:r>
          </w:p>
        </w:tc>
        <w:tc>
          <w:tcPr>
            <w:tcW w:w="1980" w:type="dxa"/>
            <w:tcBorders>
              <w:bottom w:val="single" w:sz="4" w:space="0" w:color="auto"/>
            </w:tcBorders>
            <w:shd w:val="clear" w:color="auto" w:fill="99CCFF"/>
          </w:tcPr>
          <w:p w14:paraId="55BF1BA7" w14:textId="12FF4DC4" w:rsidR="004D124D" w:rsidRPr="006D77C8" w:rsidRDefault="004D124D" w:rsidP="00351AFE">
            <w:pP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DATE CIBLE</w:t>
            </w:r>
          </w:p>
        </w:tc>
        <w:tc>
          <w:tcPr>
            <w:tcW w:w="5940" w:type="dxa"/>
            <w:tcBorders>
              <w:bottom w:val="single" w:sz="4" w:space="0" w:color="auto"/>
            </w:tcBorders>
            <w:shd w:val="clear" w:color="auto" w:fill="99CCFF"/>
          </w:tcPr>
          <w:p w14:paraId="1F94C025" w14:textId="26574A39" w:rsidR="004D124D" w:rsidRPr="006D77C8" w:rsidRDefault="004D124D" w:rsidP="00264975">
            <w:pPr>
              <w:ind w:right="-468"/>
              <w:jc w:val="cente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ÉTAT D’AVANCEMENT</w:t>
            </w:r>
          </w:p>
        </w:tc>
      </w:tr>
      <w:tr w:rsidR="000D20EA" w:rsidRPr="006D77C8" w14:paraId="77E1B156" w14:textId="77777777" w:rsidTr="00264975">
        <w:tc>
          <w:tcPr>
            <w:tcW w:w="6048" w:type="dxa"/>
            <w:shd w:val="clear" w:color="auto" w:fill="auto"/>
          </w:tcPr>
          <w:p w14:paraId="0AD2F3FE" w14:textId="4A7448B0" w:rsidR="004D124D" w:rsidRPr="006D77C8" w:rsidRDefault="004D124D" w:rsidP="00690795">
            <w:pPr>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Science Nord est actuellement intégralement conforme aux exigences du règlement sur les normes d’accessibilité pour les services à la clientèle.  </w:t>
            </w:r>
          </w:p>
          <w:p w14:paraId="100A141F" w14:textId="77777777" w:rsidR="004D124D" w:rsidRPr="006D77C8" w:rsidRDefault="004D124D" w:rsidP="00690795">
            <w:pPr>
              <w:rPr>
                <w:rFonts w:asciiTheme="majorHAnsi" w:hAnsiTheme="majorHAnsi" w:cs="Lucida Grande"/>
                <w:sz w:val="28"/>
                <w:szCs w:val="28"/>
                <w:lang w:val="fr-CA"/>
              </w:rPr>
            </w:pPr>
          </w:p>
          <w:p w14:paraId="358309DB" w14:textId="7DD9C3A1" w:rsidR="004D124D" w:rsidRPr="006D77C8" w:rsidRDefault="004D124D" w:rsidP="00690795">
            <w:pPr>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À l’avenir, le centre surveillera les modifications législatives apportées au règlement sur les normes d’accessibilité pour les services à la clientèle. </w:t>
            </w:r>
          </w:p>
          <w:p w14:paraId="2632E4F6" w14:textId="77777777" w:rsidR="004D124D" w:rsidRPr="006D77C8" w:rsidRDefault="004D124D" w:rsidP="00690795">
            <w:pPr>
              <w:rPr>
                <w:rFonts w:asciiTheme="majorHAnsi" w:hAnsiTheme="majorHAnsi" w:cs="Lucida Grande"/>
                <w:sz w:val="28"/>
                <w:szCs w:val="28"/>
                <w:lang w:val="fr-CA"/>
              </w:rPr>
            </w:pPr>
          </w:p>
          <w:p w14:paraId="42B112EC" w14:textId="77777777" w:rsidR="004D124D" w:rsidRPr="006D77C8" w:rsidRDefault="004D124D" w:rsidP="009344AC">
            <w:pPr>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Planifier et mettre en œuvre toutes modifications prescrites par la loi révisée. </w:t>
            </w:r>
          </w:p>
          <w:p w14:paraId="5A414147" w14:textId="56FF2D53" w:rsidR="004D124D" w:rsidRPr="006D77C8" w:rsidRDefault="004D124D" w:rsidP="009344AC">
            <w:pPr>
              <w:rPr>
                <w:rFonts w:asciiTheme="majorHAnsi" w:hAnsiTheme="majorHAnsi" w:cs="Lucida Grande"/>
                <w:sz w:val="28"/>
                <w:szCs w:val="28"/>
                <w:lang w:val="fr-CA"/>
              </w:rPr>
            </w:pPr>
          </w:p>
        </w:tc>
        <w:tc>
          <w:tcPr>
            <w:tcW w:w="1980" w:type="dxa"/>
            <w:shd w:val="clear" w:color="auto" w:fill="auto"/>
          </w:tcPr>
          <w:p w14:paraId="795D600B" w14:textId="735DCE2A" w:rsidR="004D124D" w:rsidRPr="006D77C8" w:rsidRDefault="004D124D" w:rsidP="00351AFE">
            <w:pPr>
              <w:rPr>
                <w:rFonts w:asciiTheme="majorHAnsi" w:hAnsiTheme="majorHAnsi"/>
                <w:sz w:val="28"/>
                <w:szCs w:val="28"/>
                <w:lang w:val="fr-CA"/>
              </w:rPr>
            </w:pPr>
            <w:r w:rsidRPr="006D77C8">
              <w:rPr>
                <w:rFonts w:asciiTheme="majorHAnsi" w:hAnsiTheme="majorHAnsi"/>
                <w:sz w:val="28"/>
                <w:szCs w:val="28"/>
                <w:lang w:val="fr-CA"/>
              </w:rPr>
              <w:t>En cours</w:t>
            </w:r>
          </w:p>
        </w:tc>
        <w:tc>
          <w:tcPr>
            <w:tcW w:w="5940" w:type="dxa"/>
            <w:shd w:val="clear" w:color="auto" w:fill="auto"/>
          </w:tcPr>
          <w:p w14:paraId="7E3C0174" w14:textId="77777777" w:rsidR="00264975" w:rsidRPr="00DB0A90" w:rsidRDefault="00264975" w:rsidP="00264975">
            <w:pPr>
              <w:rPr>
                <w:rFonts w:asciiTheme="majorHAnsi" w:hAnsiTheme="majorHAnsi" w:cstheme="majorHAnsi"/>
                <w:color w:val="FF0000"/>
                <w:sz w:val="28"/>
                <w:szCs w:val="28"/>
                <w:lang w:val="fr-CA"/>
              </w:rPr>
            </w:pPr>
            <w:r w:rsidRPr="00DB0A90">
              <w:rPr>
                <w:rFonts w:asciiTheme="majorHAnsi" w:hAnsiTheme="majorHAnsi" w:cstheme="majorHAnsi"/>
                <w:color w:val="FF0000"/>
                <w:sz w:val="28"/>
                <w:szCs w:val="28"/>
                <w:lang w:val="fr-CA"/>
              </w:rPr>
              <w:t xml:space="preserve">Science Nord </w:t>
            </w:r>
            <w:proofErr w:type="spellStart"/>
            <w:r w:rsidRPr="00DB0A90">
              <w:rPr>
                <w:rFonts w:asciiTheme="majorHAnsi" w:hAnsiTheme="majorHAnsi" w:cstheme="majorHAnsi"/>
                <w:color w:val="FF0000"/>
                <w:sz w:val="28"/>
                <w:szCs w:val="28"/>
                <w:lang w:val="fr-CA"/>
              </w:rPr>
              <w:t>reconnaît</w:t>
            </w:r>
            <w:proofErr w:type="spellEnd"/>
            <w:r w:rsidRPr="00DB0A90">
              <w:rPr>
                <w:rFonts w:asciiTheme="majorHAnsi" w:hAnsiTheme="majorHAnsi" w:cstheme="majorHAnsi"/>
                <w:color w:val="FF0000"/>
                <w:sz w:val="28"/>
                <w:szCs w:val="28"/>
                <w:lang w:val="fr-CA"/>
              </w:rPr>
              <w:t xml:space="preserve"> que le 1</w:t>
            </w:r>
            <w:r w:rsidRPr="00DB0A90">
              <w:rPr>
                <w:rFonts w:asciiTheme="majorHAnsi" w:hAnsiTheme="majorHAnsi" w:cstheme="majorHAnsi"/>
                <w:color w:val="FF0000"/>
                <w:sz w:val="28"/>
                <w:szCs w:val="28"/>
                <w:vertAlign w:val="superscript"/>
                <w:lang w:val="fr-CA"/>
              </w:rPr>
              <w:t>er</w:t>
            </w:r>
            <w:r w:rsidRPr="00DB0A90">
              <w:rPr>
                <w:rFonts w:asciiTheme="majorHAnsi" w:hAnsiTheme="majorHAnsi" w:cstheme="majorHAnsi"/>
                <w:color w:val="FF0000"/>
                <w:sz w:val="28"/>
                <w:szCs w:val="28"/>
                <w:lang w:val="fr-CA"/>
              </w:rPr>
              <w:t xml:space="preserve"> janvier 2016 la </w:t>
            </w:r>
            <w:r>
              <w:rPr>
                <w:rFonts w:asciiTheme="majorHAnsi" w:hAnsiTheme="majorHAnsi" w:cstheme="majorHAnsi"/>
                <w:color w:val="FF0000"/>
                <w:sz w:val="28"/>
                <w:szCs w:val="28"/>
                <w:lang w:val="fr-CA"/>
              </w:rPr>
              <w:t>P</w:t>
            </w:r>
            <w:r w:rsidRPr="00DB0A90">
              <w:rPr>
                <w:rFonts w:asciiTheme="majorHAnsi" w:hAnsiTheme="majorHAnsi" w:cstheme="majorHAnsi"/>
                <w:color w:val="FF0000"/>
                <w:sz w:val="28"/>
                <w:szCs w:val="28"/>
                <w:lang w:val="fr-CA"/>
              </w:rPr>
              <w:t>rovince de l’Ontario :</w:t>
            </w:r>
          </w:p>
          <w:p w14:paraId="5F10CDE1" w14:textId="77777777" w:rsidR="00264975" w:rsidRPr="00DB0A90" w:rsidRDefault="00264975" w:rsidP="00264975">
            <w:pPr>
              <w:pStyle w:val="ListParagraph"/>
              <w:numPr>
                <w:ilvl w:val="0"/>
                <w:numId w:val="7"/>
              </w:numPr>
              <w:rPr>
                <w:rFonts w:asciiTheme="majorHAnsi" w:hAnsiTheme="majorHAnsi" w:cstheme="majorHAnsi"/>
                <w:color w:val="FF0000"/>
                <w:sz w:val="28"/>
                <w:szCs w:val="28"/>
                <w:lang w:val="fr-CA"/>
              </w:rPr>
            </w:pPr>
            <w:r w:rsidRPr="00DB0A90">
              <w:rPr>
                <w:rFonts w:asciiTheme="majorHAnsi" w:hAnsiTheme="majorHAnsi" w:cstheme="majorHAnsi"/>
                <w:color w:val="FF0000"/>
                <w:sz w:val="28"/>
                <w:szCs w:val="28"/>
                <w:lang w:val="fr-CA"/>
              </w:rPr>
              <w:t>a apporté des modifications aux Normes d’accessibilité pour le service à la clientèle. Science Nord est conforme aux normes modifiées;</w:t>
            </w:r>
          </w:p>
          <w:p w14:paraId="6DBEAA30" w14:textId="77777777" w:rsidR="004D124D" w:rsidRDefault="00264975" w:rsidP="00264975">
            <w:pPr>
              <w:ind w:right="-468"/>
              <w:rPr>
                <w:rFonts w:asciiTheme="majorHAnsi" w:hAnsiTheme="majorHAnsi" w:cstheme="majorHAnsi"/>
                <w:color w:val="FF0000"/>
                <w:sz w:val="28"/>
                <w:szCs w:val="28"/>
                <w:lang w:val="fr-CA"/>
              </w:rPr>
            </w:pPr>
            <w:r w:rsidRPr="00DB0A90">
              <w:rPr>
                <w:rFonts w:asciiTheme="majorHAnsi" w:hAnsiTheme="majorHAnsi" w:cstheme="majorHAnsi"/>
                <w:color w:val="FF0000"/>
                <w:sz w:val="28"/>
                <w:szCs w:val="28"/>
                <w:lang w:val="fr-CA"/>
              </w:rPr>
              <w:t>a intégré toutes les normes d’accessibilité, notamment les normes d’accessibilité pour le service à la clientèle, en un règlement sur les normes d’accessibilité intégrées pour assurer une harmonisation plus efficace des exigences et faciliter leur compréhension par les organisations.</w:t>
            </w:r>
          </w:p>
          <w:p w14:paraId="0E3A9137" w14:textId="22B70BA1" w:rsidR="00C1178C" w:rsidRPr="006D77C8" w:rsidRDefault="00C1178C" w:rsidP="00264975">
            <w:pPr>
              <w:ind w:right="-468"/>
              <w:rPr>
                <w:rFonts w:asciiTheme="majorHAnsi" w:hAnsiTheme="majorHAnsi"/>
                <w:sz w:val="28"/>
                <w:szCs w:val="28"/>
                <w:lang w:val="fr-CA"/>
              </w:rPr>
            </w:pPr>
          </w:p>
        </w:tc>
      </w:tr>
      <w:tr w:rsidR="000D20EA" w:rsidRPr="006D77C8" w14:paraId="7BB75E91" w14:textId="77777777" w:rsidTr="00264975">
        <w:tc>
          <w:tcPr>
            <w:tcW w:w="6048" w:type="dxa"/>
            <w:tcBorders>
              <w:bottom w:val="single" w:sz="4" w:space="0" w:color="auto"/>
            </w:tcBorders>
            <w:shd w:val="clear" w:color="auto" w:fill="99CCFF"/>
          </w:tcPr>
          <w:p w14:paraId="3B130670" w14:textId="4B152806" w:rsidR="004D124D" w:rsidRPr="006D77C8" w:rsidRDefault="004D124D" w:rsidP="00DF628D">
            <w:pP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RÈGLEMENT SUR LES NORMES D’ACCESSIBILITÉ INTÉGRÉES</w:t>
            </w:r>
          </w:p>
        </w:tc>
        <w:tc>
          <w:tcPr>
            <w:tcW w:w="1980" w:type="dxa"/>
            <w:tcBorders>
              <w:bottom w:val="single" w:sz="4" w:space="0" w:color="auto"/>
            </w:tcBorders>
            <w:shd w:val="clear" w:color="auto" w:fill="99CCFF"/>
          </w:tcPr>
          <w:p w14:paraId="43A78D32" w14:textId="37E6B26B" w:rsidR="004D124D" w:rsidRPr="006D77C8" w:rsidRDefault="004D124D" w:rsidP="00CB384E">
            <w:pP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DATE CIBLE</w:t>
            </w:r>
          </w:p>
        </w:tc>
        <w:tc>
          <w:tcPr>
            <w:tcW w:w="5940" w:type="dxa"/>
            <w:tcBorders>
              <w:bottom w:val="single" w:sz="4" w:space="0" w:color="auto"/>
            </w:tcBorders>
            <w:shd w:val="clear" w:color="auto" w:fill="99CCFF"/>
          </w:tcPr>
          <w:p w14:paraId="0DE094C1" w14:textId="4195B59A" w:rsidR="004D124D" w:rsidRPr="006D77C8" w:rsidRDefault="004D124D" w:rsidP="00264975">
            <w:pPr>
              <w:ind w:right="-468"/>
              <w:jc w:val="center"/>
              <w:rPr>
                <w:rFonts w:asciiTheme="majorHAnsi" w:hAnsiTheme="majorHAnsi"/>
                <w:b/>
                <w:color w:val="1F497D" w:themeColor="text2"/>
                <w:sz w:val="28"/>
                <w:szCs w:val="28"/>
                <w:lang w:val="fr-CA"/>
              </w:rPr>
            </w:pPr>
            <w:r w:rsidRPr="006D77C8">
              <w:rPr>
                <w:rFonts w:asciiTheme="majorHAnsi" w:hAnsiTheme="majorHAnsi"/>
                <w:b/>
                <w:color w:val="1F497D" w:themeColor="text2"/>
                <w:sz w:val="28"/>
                <w:szCs w:val="28"/>
                <w:lang w:val="fr-CA"/>
              </w:rPr>
              <w:t>ÉTAT D’AVANCEMENT</w:t>
            </w:r>
          </w:p>
        </w:tc>
      </w:tr>
      <w:tr w:rsidR="000D20EA" w:rsidRPr="006D77C8" w14:paraId="127A6E3C" w14:textId="77777777" w:rsidTr="00264975">
        <w:tc>
          <w:tcPr>
            <w:tcW w:w="6048" w:type="dxa"/>
            <w:shd w:val="clear" w:color="auto" w:fill="CCFFFF"/>
          </w:tcPr>
          <w:p w14:paraId="043327AD" w14:textId="20526078" w:rsidR="004D124D" w:rsidRPr="006D77C8" w:rsidRDefault="004D124D" w:rsidP="007E3964">
            <w:pPr>
              <w:rPr>
                <w:rFonts w:asciiTheme="majorHAnsi" w:hAnsiTheme="majorHAnsi"/>
                <w:sz w:val="28"/>
                <w:szCs w:val="28"/>
                <w:lang w:val="fr-CA"/>
              </w:rPr>
            </w:pPr>
            <w:r w:rsidRPr="006D77C8">
              <w:rPr>
                <w:rFonts w:asciiTheme="majorHAnsi" w:hAnsiTheme="majorHAnsi" w:cs="Lucida Grande"/>
                <w:b/>
                <w:color w:val="1F497D"/>
                <w:sz w:val="28"/>
                <w:szCs w:val="28"/>
                <w:lang w:val="fr-CA"/>
              </w:rPr>
              <w:t>EXIGENCES GÉNÉRALES</w:t>
            </w:r>
          </w:p>
        </w:tc>
        <w:tc>
          <w:tcPr>
            <w:tcW w:w="1980" w:type="dxa"/>
            <w:shd w:val="clear" w:color="auto" w:fill="CCFFFF"/>
          </w:tcPr>
          <w:p w14:paraId="5C0FA9BF" w14:textId="77777777" w:rsidR="004D124D" w:rsidRPr="006D77C8" w:rsidRDefault="004D124D" w:rsidP="00690795">
            <w:pPr>
              <w:rPr>
                <w:rFonts w:asciiTheme="majorHAnsi" w:hAnsiTheme="majorHAnsi"/>
                <w:sz w:val="28"/>
                <w:szCs w:val="28"/>
                <w:lang w:val="fr-CA"/>
              </w:rPr>
            </w:pPr>
          </w:p>
        </w:tc>
        <w:tc>
          <w:tcPr>
            <w:tcW w:w="5940" w:type="dxa"/>
            <w:shd w:val="clear" w:color="auto" w:fill="CCFFFF"/>
          </w:tcPr>
          <w:p w14:paraId="5FEFED96" w14:textId="77777777" w:rsidR="004D124D" w:rsidRPr="006D77C8" w:rsidRDefault="004D124D" w:rsidP="00264975">
            <w:pPr>
              <w:ind w:right="-468"/>
              <w:rPr>
                <w:rFonts w:asciiTheme="majorHAnsi" w:hAnsiTheme="majorHAnsi"/>
                <w:sz w:val="28"/>
                <w:szCs w:val="28"/>
                <w:lang w:val="fr-CA"/>
              </w:rPr>
            </w:pPr>
          </w:p>
        </w:tc>
      </w:tr>
      <w:tr w:rsidR="000D20EA" w:rsidRPr="006D77C8" w14:paraId="3E1FC70D" w14:textId="77777777" w:rsidTr="00264975">
        <w:tc>
          <w:tcPr>
            <w:tcW w:w="6048" w:type="dxa"/>
            <w:tcBorders>
              <w:bottom w:val="single" w:sz="4" w:space="0" w:color="auto"/>
            </w:tcBorders>
          </w:tcPr>
          <w:p w14:paraId="08A20D33" w14:textId="3A165D74" w:rsidR="004D124D" w:rsidRPr="006D77C8" w:rsidRDefault="004D124D" w:rsidP="00E75A75">
            <w:pPr>
              <w:widowControl w:val="0"/>
              <w:autoSpaceDE w:val="0"/>
              <w:autoSpaceDN w:val="0"/>
              <w:adjustRightInd w:val="0"/>
              <w:spacing w:line="264" w:lineRule="exact"/>
              <w:ind w:right="106"/>
              <w:rPr>
                <w:rFonts w:asciiTheme="majorHAnsi" w:hAnsiTheme="majorHAnsi" w:cs="Lucida Grande"/>
                <w:b/>
                <w:color w:val="1F497D" w:themeColor="text2"/>
                <w:sz w:val="28"/>
                <w:szCs w:val="28"/>
                <w:lang w:val="fr-CA"/>
              </w:rPr>
            </w:pPr>
            <w:r w:rsidRPr="006D77C8">
              <w:rPr>
                <w:rFonts w:asciiTheme="majorHAnsi" w:hAnsiTheme="majorHAnsi" w:cs="Lucida Grande"/>
                <w:b/>
                <w:color w:val="1F497D" w:themeColor="text2"/>
                <w:sz w:val="28"/>
                <w:szCs w:val="28"/>
                <w:lang w:val="fr-CA"/>
              </w:rPr>
              <w:t xml:space="preserve">Politique sur l’accessibilité </w:t>
            </w:r>
          </w:p>
          <w:p w14:paraId="2B77FF14" w14:textId="77777777" w:rsidR="004D124D" w:rsidRPr="006D77C8" w:rsidRDefault="004D124D" w:rsidP="006D77C8">
            <w:pPr>
              <w:widowControl w:val="0"/>
              <w:autoSpaceDE w:val="0"/>
              <w:autoSpaceDN w:val="0"/>
              <w:adjustRightInd w:val="0"/>
              <w:ind w:right="101"/>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Mettre à jour la Politique sur l’accessibilité actuelle pour y incorporer les exigences des normes sur l’accessibilité intégrées. </w:t>
            </w:r>
          </w:p>
          <w:p w14:paraId="4693D4C5" w14:textId="77777777" w:rsidR="004D124D" w:rsidRDefault="004D124D" w:rsidP="009344AC">
            <w:pPr>
              <w:widowControl w:val="0"/>
              <w:autoSpaceDE w:val="0"/>
              <w:autoSpaceDN w:val="0"/>
              <w:adjustRightInd w:val="0"/>
              <w:spacing w:line="264" w:lineRule="exact"/>
              <w:ind w:right="106"/>
              <w:rPr>
                <w:rFonts w:asciiTheme="majorHAnsi" w:hAnsiTheme="majorHAnsi" w:cs="Lucida Grande"/>
                <w:b/>
                <w:color w:val="1F497D"/>
                <w:sz w:val="28"/>
                <w:szCs w:val="28"/>
                <w:lang w:val="fr-CA"/>
              </w:rPr>
            </w:pPr>
          </w:p>
          <w:p w14:paraId="1DA2FA5B" w14:textId="167AB667" w:rsidR="00C1178C" w:rsidRPr="006D77C8" w:rsidRDefault="00C1178C" w:rsidP="009344AC">
            <w:pPr>
              <w:widowControl w:val="0"/>
              <w:autoSpaceDE w:val="0"/>
              <w:autoSpaceDN w:val="0"/>
              <w:adjustRightInd w:val="0"/>
              <w:spacing w:line="264" w:lineRule="exact"/>
              <w:ind w:right="106"/>
              <w:rPr>
                <w:rFonts w:asciiTheme="majorHAnsi" w:hAnsiTheme="majorHAnsi" w:cs="Lucida Grande"/>
                <w:b/>
                <w:color w:val="1F497D"/>
                <w:sz w:val="28"/>
                <w:szCs w:val="28"/>
                <w:lang w:val="fr-CA"/>
              </w:rPr>
            </w:pPr>
          </w:p>
        </w:tc>
        <w:tc>
          <w:tcPr>
            <w:tcW w:w="1980" w:type="dxa"/>
            <w:tcBorders>
              <w:bottom w:val="single" w:sz="4" w:space="0" w:color="auto"/>
            </w:tcBorders>
          </w:tcPr>
          <w:p w14:paraId="79976618" w14:textId="261F23DC"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Mars 2016</w:t>
            </w:r>
          </w:p>
        </w:tc>
        <w:tc>
          <w:tcPr>
            <w:tcW w:w="5940" w:type="dxa"/>
            <w:tcBorders>
              <w:bottom w:val="single" w:sz="4" w:space="0" w:color="auto"/>
            </w:tcBorders>
          </w:tcPr>
          <w:p w14:paraId="4034A160" w14:textId="56D012E9" w:rsidR="004D124D" w:rsidRPr="006D77C8" w:rsidRDefault="004D124D" w:rsidP="00264975">
            <w:pPr>
              <w:ind w:right="-468"/>
              <w:rPr>
                <w:rFonts w:asciiTheme="majorHAnsi" w:hAnsiTheme="majorHAnsi"/>
                <w:color w:val="FF0000"/>
                <w:sz w:val="28"/>
                <w:szCs w:val="28"/>
                <w:lang w:val="fr-CA"/>
              </w:rPr>
            </w:pPr>
            <w:r w:rsidRPr="006D77C8">
              <w:rPr>
                <w:rFonts w:asciiTheme="majorHAnsi" w:hAnsiTheme="majorHAnsi"/>
                <w:color w:val="FF0000"/>
                <w:sz w:val="28"/>
                <w:szCs w:val="28"/>
                <w:lang w:val="fr-CA"/>
              </w:rPr>
              <w:t>EXÉCUTÉ</w:t>
            </w:r>
          </w:p>
        </w:tc>
      </w:tr>
      <w:tr w:rsidR="000D20EA" w:rsidRPr="006D77C8" w14:paraId="62A6CE9B" w14:textId="77777777" w:rsidTr="00264975">
        <w:tc>
          <w:tcPr>
            <w:tcW w:w="6048" w:type="dxa"/>
            <w:tcBorders>
              <w:bottom w:val="nil"/>
            </w:tcBorders>
          </w:tcPr>
          <w:p w14:paraId="4B67521F" w14:textId="3D34D4DE" w:rsidR="004D124D" w:rsidRPr="006D77C8" w:rsidRDefault="004D124D" w:rsidP="006D77C8">
            <w:pPr>
              <w:widowControl w:val="0"/>
              <w:autoSpaceDE w:val="0"/>
              <w:autoSpaceDN w:val="0"/>
              <w:adjustRightInd w:val="0"/>
              <w:ind w:right="101"/>
              <w:rPr>
                <w:rFonts w:asciiTheme="majorHAnsi" w:hAnsiTheme="majorHAnsi" w:cs="Lucida Grande"/>
                <w:b/>
                <w:color w:val="1F497D" w:themeColor="text2"/>
                <w:sz w:val="28"/>
                <w:szCs w:val="28"/>
                <w:lang w:val="fr-CA"/>
              </w:rPr>
            </w:pPr>
            <w:r w:rsidRPr="006D77C8">
              <w:rPr>
                <w:rFonts w:asciiTheme="majorHAnsi" w:hAnsiTheme="majorHAnsi" w:cs="Lucida Grande"/>
                <w:b/>
                <w:color w:val="1F497D" w:themeColor="text2"/>
                <w:sz w:val="28"/>
                <w:szCs w:val="28"/>
                <w:lang w:val="fr-CA"/>
              </w:rPr>
              <w:lastRenderedPageBreak/>
              <w:t xml:space="preserve">Plan d’accessibilité  </w:t>
            </w:r>
          </w:p>
          <w:p w14:paraId="358176A3" w14:textId="07A88E3E" w:rsidR="004D124D" w:rsidRPr="006D77C8" w:rsidRDefault="004D124D" w:rsidP="006D77C8">
            <w:pPr>
              <w:widowControl w:val="0"/>
              <w:autoSpaceDE w:val="0"/>
              <w:autoSpaceDN w:val="0"/>
              <w:adjustRightInd w:val="0"/>
              <w:ind w:right="101"/>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Mettre à jour le Plan d’accessibilité pour que celui-ci tienne compte des initiatives qui seront entreprises entre 2016 et 2021, et afficher la version actualisée du plan. </w:t>
            </w:r>
          </w:p>
          <w:p w14:paraId="7B7EC417" w14:textId="7CB43A72" w:rsidR="004D124D" w:rsidRPr="006D77C8" w:rsidRDefault="004D124D" w:rsidP="006D77C8">
            <w:pPr>
              <w:widowControl w:val="0"/>
              <w:autoSpaceDE w:val="0"/>
              <w:autoSpaceDN w:val="0"/>
              <w:adjustRightInd w:val="0"/>
              <w:ind w:right="101"/>
              <w:rPr>
                <w:rFonts w:asciiTheme="majorHAnsi" w:hAnsiTheme="majorHAnsi" w:cs="Lucida Grande"/>
                <w:sz w:val="28"/>
                <w:szCs w:val="28"/>
                <w:lang w:val="fr-CA"/>
              </w:rPr>
            </w:pPr>
          </w:p>
        </w:tc>
        <w:tc>
          <w:tcPr>
            <w:tcW w:w="1980" w:type="dxa"/>
            <w:tcBorders>
              <w:bottom w:val="nil"/>
            </w:tcBorders>
          </w:tcPr>
          <w:p w14:paraId="27F64849" w14:textId="00B6EAE4"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w:t>
            </w:r>
          </w:p>
        </w:tc>
        <w:tc>
          <w:tcPr>
            <w:tcW w:w="5940" w:type="dxa"/>
            <w:tcBorders>
              <w:bottom w:val="nil"/>
            </w:tcBorders>
          </w:tcPr>
          <w:p w14:paraId="2E3FDA4F" w14:textId="70C51B67" w:rsidR="004D124D" w:rsidRPr="006D77C8" w:rsidRDefault="004D124D" w:rsidP="00264975">
            <w:pPr>
              <w:ind w:right="-468"/>
              <w:rPr>
                <w:rFonts w:asciiTheme="majorHAnsi" w:hAnsiTheme="majorHAnsi"/>
                <w:color w:val="FF0000"/>
                <w:sz w:val="28"/>
                <w:szCs w:val="28"/>
                <w:lang w:val="fr-CA"/>
              </w:rPr>
            </w:pPr>
            <w:r w:rsidRPr="006D77C8">
              <w:rPr>
                <w:rFonts w:asciiTheme="majorHAnsi" w:hAnsiTheme="majorHAnsi"/>
                <w:color w:val="FF0000"/>
                <w:sz w:val="28"/>
                <w:szCs w:val="28"/>
                <w:lang w:val="fr-CA"/>
              </w:rPr>
              <w:t>EXÉCUTÉ</w:t>
            </w:r>
          </w:p>
        </w:tc>
      </w:tr>
      <w:tr w:rsidR="000D20EA" w:rsidRPr="006D77C8" w14:paraId="6C4CF510" w14:textId="77777777" w:rsidTr="00264975">
        <w:tc>
          <w:tcPr>
            <w:tcW w:w="6048" w:type="dxa"/>
            <w:tcBorders>
              <w:top w:val="nil"/>
              <w:bottom w:val="single" w:sz="4" w:space="0" w:color="auto"/>
            </w:tcBorders>
          </w:tcPr>
          <w:p w14:paraId="6DE2C2E9" w14:textId="4FA55A7F" w:rsidR="004D124D" w:rsidRPr="006D77C8" w:rsidRDefault="004D124D" w:rsidP="006D77C8">
            <w:pPr>
              <w:widowControl w:val="0"/>
              <w:autoSpaceDE w:val="0"/>
              <w:autoSpaceDN w:val="0"/>
              <w:adjustRightInd w:val="0"/>
              <w:ind w:right="101"/>
              <w:rPr>
                <w:rFonts w:asciiTheme="majorHAnsi" w:hAnsiTheme="majorHAnsi"/>
                <w:sz w:val="28"/>
                <w:szCs w:val="28"/>
                <w:lang w:val="fr-CA"/>
              </w:rPr>
            </w:pPr>
            <w:r w:rsidRPr="006D77C8">
              <w:rPr>
                <w:rFonts w:asciiTheme="majorHAnsi" w:hAnsiTheme="majorHAnsi"/>
                <w:sz w:val="28"/>
                <w:szCs w:val="28"/>
                <w:lang w:val="fr-CA"/>
              </w:rPr>
              <w:t>Établir un budget quinquennal pour les initiatives d’accessibilité découlant du présent Plan d’accessibilité; déterminer les sources de financement éventuelles.</w:t>
            </w:r>
          </w:p>
          <w:p w14:paraId="1AEEA10E" w14:textId="77777777" w:rsidR="004D124D" w:rsidRPr="006D77C8" w:rsidRDefault="004D124D" w:rsidP="006D77C8">
            <w:pPr>
              <w:widowControl w:val="0"/>
              <w:autoSpaceDE w:val="0"/>
              <w:autoSpaceDN w:val="0"/>
              <w:adjustRightInd w:val="0"/>
              <w:ind w:right="101"/>
              <w:rPr>
                <w:rFonts w:asciiTheme="majorHAnsi" w:hAnsiTheme="majorHAnsi"/>
                <w:i/>
                <w:color w:val="808080" w:themeColor="background1" w:themeShade="80"/>
                <w:sz w:val="28"/>
                <w:szCs w:val="28"/>
                <w:lang w:val="fr-CA"/>
              </w:rPr>
            </w:pPr>
            <w:r w:rsidRPr="006D77C8">
              <w:rPr>
                <w:rFonts w:asciiTheme="majorHAnsi" w:hAnsiTheme="majorHAnsi"/>
                <w:i/>
                <w:color w:val="808080" w:themeColor="background1" w:themeShade="80"/>
                <w:sz w:val="28"/>
                <w:szCs w:val="28"/>
                <w:lang w:val="fr-CA"/>
              </w:rPr>
              <w:t>Remarque : le budget devrait indiquer le coût des mesures d’adaptation pour employés individuels.</w:t>
            </w:r>
          </w:p>
          <w:p w14:paraId="51FB9262" w14:textId="68658D67" w:rsidR="004D124D" w:rsidRPr="006D77C8" w:rsidRDefault="004D124D" w:rsidP="006D77C8">
            <w:pPr>
              <w:widowControl w:val="0"/>
              <w:autoSpaceDE w:val="0"/>
              <w:autoSpaceDN w:val="0"/>
              <w:adjustRightInd w:val="0"/>
              <w:ind w:right="101"/>
              <w:rPr>
                <w:rFonts w:asciiTheme="majorHAnsi" w:hAnsiTheme="majorHAnsi" w:cs="Lucida Grande"/>
                <w:sz w:val="28"/>
                <w:szCs w:val="28"/>
                <w:lang w:val="fr-CA"/>
              </w:rPr>
            </w:pPr>
          </w:p>
        </w:tc>
        <w:tc>
          <w:tcPr>
            <w:tcW w:w="1980" w:type="dxa"/>
            <w:tcBorders>
              <w:top w:val="nil"/>
              <w:bottom w:val="single" w:sz="4" w:space="0" w:color="auto"/>
            </w:tcBorders>
          </w:tcPr>
          <w:p w14:paraId="147048F2" w14:textId="5AE5A4F0"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Début 2017</w:t>
            </w:r>
          </w:p>
        </w:tc>
        <w:tc>
          <w:tcPr>
            <w:tcW w:w="5940" w:type="dxa"/>
            <w:tcBorders>
              <w:top w:val="nil"/>
              <w:bottom w:val="single" w:sz="4" w:space="0" w:color="auto"/>
            </w:tcBorders>
          </w:tcPr>
          <w:p w14:paraId="32AB2F93" w14:textId="77777777" w:rsidR="004D124D" w:rsidRPr="006D77C8" w:rsidRDefault="004D124D" w:rsidP="00264975">
            <w:pPr>
              <w:ind w:right="-468"/>
              <w:rPr>
                <w:rFonts w:asciiTheme="majorHAnsi" w:hAnsiTheme="majorHAnsi"/>
                <w:sz w:val="28"/>
                <w:szCs w:val="28"/>
                <w:lang w:val="fr-CA"/>
              </w:rPr>
            </w:pPr>
          </w:p>
        </w:tc>
      </w:tr>
      <w:tr w:rsidR="000D20EA" w:rsidRPr="006D77C8" w14:paraId="3A3FE2E1" w14:textId="77777777" w:rsidTr="00264975">
        <w:tc>
          <w:tcPr>
            <w:tcW w:w="6048" w:type="dxa"/>
            <w:tcBorders>
              <w:bottom w:val="single" w:sz="4" w:space="0" w:color="auto"/>
            </w:tcBorders>
          </w:tcPr>
          <w:p w14:paraId="51DC796C" w14:textId="5E8D6B80" w:rsidR="004D124D" w:rsidRPr="006D77C8" w:rsidRDefault="004D124D" w:rsidP="003B22AE">
            <w:pPr>
              <w:rPr>
                <w:rFonts w:asciiTheme="majorHAnsi" w:hAnsiTheme="majorHAnsi" w:cs="Lucida Grande"/>
                <w:color w:val="000000"/>
                <w:sz w:val="28"/>
                <w:szCs w:val="28"/>
                <w:lang w:val="fr-CA"/>
              </w:rPr>
            </w:pPr>
            <w:r w:rsidRPr="006D77C8">
              <w:rPr>
                <w:rFonts w:asciiTheme="majorHAnsi" w:hAnsiTheme="majorHAnsi" w:cs="Lucida Grande"/>
                <w:b/>
                <w:color w:val="1F497D"/>
                <w:sz w:val="28"/>
                <w:szCs w:val="28"/>
                <w:lang w:val="fr-CA"/>
              </w:rPr>
              <w:t>Kiosque libre-service</w:t>
            </w:r>
            <w:r w:rsidRPr="006D77C8">
              <w:rPr>
                <w:rFonts w:asciiTheme="majorHAnsi" w:hAnsiTheme="majorHAnsi" w:cs="Lucida Grande"/>
                <w:color w:val="000000"/>
                <w:sz w:val="28"/>
                <w:szCs w:val="28"/>
                <w:lang w:val="fr-CA"/>
              </w:rPr>
              <w:t xml:space="preserve"> </w:t>
            </w:r>
          </w:p>
          <w:p w14:paraId="63CAA15B" w14:textId="684D56F8" w:rsidR="004D124D" w:rsidRPr="006D77C8" w:rsidRDefault="004D124D" w:rsidP="003B22AE">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Collaborer avec le fournisseur de service pour installer un kiosque GAB comportant des caractéristiques d’accessibilité améliorées. </w:t>
            </w:r>
          </w:p>
          <w:p w14:paraId="6F9D0330" w14:textId="77777777" w:rsidR="004D124D" w:rsidRPr="006D77C8" w:rsidRDefault="004D124D" w:rsidP="003B22AE">
            <w:pPr>
              <w:widowControl w:val="0"/>
              <w:autoSpaceDE w:val="0"/>
              <w:autoSpaceDN w:val="0"/>
              <w:adjustRightInd w:val="0"/>
              <w:spacing w:line="264" w:lineRule="exact"/>
              <w:ind w:right="106"/>
              <w:rPr>
                <w:rFonts w:asciiTheme="majorHAnsi" w:hAnsiTheme="majorHAnsi" w:cs="Lucida Grande"/>
                <w:b/>
                <w:color w:val="1F497D"/>
                <w:sz w:val="28"/>
                <w:szCs w:val="28"/>
                <w:lang w:val="fr-CA"/>
              </w:rPr>
            </w:pPr>
          </w:p>
        </w:tc>
        <w:tc>
          <w:tcPr>
            <w:tcW w:w="1980" w:type="dxa"/>
            <w:tcBorders>
              <w:bottom w:val="single" w:sz="4" w:space="0" w:color="auto"/>
            </w:tcBorders>
          </w:tcPr>
          <w:p w14:paraId="3748DB0D" w14:textId="18635321"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2020</w:t>
            </w:r>
          </w:p>
        </w:tc>
        <w:tc>
          <w:tcPr>
            <w:tcW w:w="5940" w:type="dxa"/>
            <w:tcBorders>
              <w:bottom w:val="single" w:sz="4" w:space="0" w:color="auto"/>
            </w:tcBorders>
          </w:tcPr>
          <w:p w14:paraId="0108660E" w14:textId="77777777" w:rsidR="004D124D" w:rsidRPr="006D77C8" w:rsidRDefault="004D124D" w:rsidP="00264975">
            <w:pPr>
              <w:ind w:right="-468"/>
              <w:rPr>
                <w:rFonts w:asciiTheme="majorHAnsi" w:hAnsiTheme="majorHAnsi"/>
                <w:sz w:val="28"/>
                <w:szCs w:val="28"/>
                <w:lang w:val="fr-CA"/>
              </w:rPr>
            </w:pPr>
          </w:p>
        </w:tc>
      </w:tr>
      <w:tr w:rsidR="000D20EA" w:rsidRPr="006D77C8" w14:paraId="62600743" w14:textId="77777777" w:rsidTr="00264975">
        <w:tc>
          <w:tcPr>
            <w:tcW w:w="6048" w:type="dxa"/>
            <w:shd w:val="clear" w:color="auto" w:fill="CCFFFF"/>
          </w:tcPr>
          <w:p w14:paraId="315A8DA4" w14:textId="6211477D" w:rsidR="004D124D" w:rsidRPr="006D77C8" w:rsidRDefault="004D124D" w:rsidP="007E3964">
            <w:pPr>
              <w:widowControl w:val="0"/>
              <w:autoSpaceDE w:val="0"/>
              <w:autoSpaceDN w:val="0"/>
              <w:adjustRightInd w:val="0"/>
              <w:spacing w:line="264" w:lineRule="exact"/>
              <w:ind w:right="106"/>
              <w:rPr>
                <w:rFonts w:asciiTheme="majorHAnsi" w:hAnsiTheme="majorHAnsi" w:cs="Lucida Grande"/>
                <w:sz w:val="28"/>
                <w:szCs w:val="28"/>
                <w:lang w:val="fr-CA"/>
              </w:rPr>
            </w:pPr>
            <w:r w:rsidRPr="006D77C8">
              <w:rPr>
                <w:rFonts w:asciiTheme="majorHAnsi" w:hAnsiTheme="majorHAnsi" w:cs="Lucida Grande"/>
                <w:b/>
                <w:color w:val="1F497D"/>
                <w:sz w:val="28"/>
                <w:szCs w:val="28"/>
                <w:lang w:val="fr-CA"/>
              </w:rPr>
              <w:t xml:space="preserve">INFORMATION ET COMMUNICATION </w:t>
            </w:r>
          </w:p>
        </w:tc>
        <w:tc>
          <w:tcPr>
            <w:tcW w:w="1980" w:type="dxa"/>
            <w:shd w:val="clear" w:color="auto" w:fill="CCFFFF"/>
          </w:tcPr>
          <w:p w14:paraId="5268B04D" w14:textId="77777777" w:rsidR="004D124D" w:rsidRPr="006D77C8" w:rsidRDefault="004D124D" w:rsidP="00690795">
            <w:pPr>
              <w:rPr>
                <w:rFonts w:asciiTheme="majorHAnsi" w:hAnsiTheme="majorHAnsi"/>
                <w:sz w:val="28"/>
                <w:szCs w:val="28"/>
                <w:lang w:val="fr-CA"/>
              </w:rPr>
            </w:pPr>
          </w:p>
        </w:tc>
        <w:tc>
          <w:tcPr>
            <w:tcW w:w="5940" w:type="dxa"/>
            <w:shd w:val="clear" w:color="auto" w:fill="CCFFFF"/>
          </w:tcPr>
          <w:p w14:paraId="15406499" w14:textId="77777777" w:rsidR="004D124D" w:rsidRPr="006D77C8" w:rsidRDefault="004D124D" w:rsidP="00264975">
            <w:pPr>
              <w:ind w:right="-468"/>
              <w:rPr>
                <w:rFonts w:asciiTheme="majorHAnsi" w:hAnsiTheme="majorHAnsi"/>
                <w:sz w:val="28"/>
                <w:szCs w:val="28"/>
                <w:lang w:val="fr-CA"/>
              </w:rPr>
            </w:pPr>
          </w:p>
        </w:tc>
      </w:tr>
      <w:tr w:rsidR="000D20EA" w:rsidRPr="006D77C8" w14:paraId="31A336D8" w14:textId="77777777" w:rsidTr="00264975">
        <w:tc>
          <w:tcPr>
            <w:tcW w:w="6048" w:type="dxa"/>
            <w:tcBorders>
              <w:bottom w:val="single" w:sz="4" w:space="0" w:color="auto"/>
            </w:tcBorders>
          </w:tcPr>
          <w:p w14:paraId="49551266" w14:textId="0615E17F" w:rsidR="004D124D" w:rsidRPr="006D77C8" w:rsidRDefault="004D124D" w:rsidP="00A20466">
            <w:pPr>
              <w:rPr>
                <w:rFonts w:asciiTheme="majorHAnsi" w:hAnsiTheme="majorHAnsi" w:cs="Lucida Grande"/>
                <w:b/>
                <w:color w:val="1F497D" w:themeColor="text2"/>
                <w:sz w:val="28"/>
                <w:szCs w:val="28"/>
                <w:lang w:val="fr-CA"/>
              </w:rPr>
            </w:pPr>
            <w:r w:rsidRPr="006D77C8">
              <w:rPr>
                <w:rFonts w:asciiTheme="majorHAnsi" w:hAnsiTheme="majorHAnsi" w:cs="Lucida Grande"/>
                <w:b/>
                <w:color w:val="1F497D" w:themeColor="text2"/>
                <w:sz w:val="28"/>
                <w:szCs w:val="28"/>
                <w:lang w:val="fr-CA"/>
              </w:rPr>
              <w:t>Formats accessibles et aides à la communication</w:t>
            </w:r>
          </w:p>
          <w:p w14:paraId="23D39E2F" w14:textId="43AA83CF" w:rsidR="004D124D" w:rsidRPr="006D77C8" w:rsidRDefault="004D124D" w:rsidP="00A20466">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Établir des normes ayant pour objet de rendre l’information accessible aux personnes handicapées et maintenir ces normes. </w:t>
            </w:r>
          </w:p>
          <w:p w14:paraId="668DB731" w14:textId="77777777" w:rsidR="004D124D" w:rsidRPr="006D77C8" w:rsidRDefault="004D124D" w:rsidP="00E75A75">
            <w:pPr>
              <w:widowControl w:val="0"/>
              <w:autoSpaceDE w:val="0"/>
              <w:autoSpaceDN w:val="0"/>
              <w:adjustRightInd w:val="0"/>
              <w:spacing w:line="264" w:lineRule="exact"/>
              <w:ind w:right="106"/>
              <w:rPr>
                <w:rFonts w:asciiTheme="majorHAnsi" w:hAnsiTheme="majorHAnsi" w:cs="Lucida Grande"/>
                <w:b/>
                <w:color w:val="1F497D"/>
                <w:sz w:val="28"/>
                <w:szCs w:val="28"/>
                <w:lang w:val="fr-CA"/>
              </w:rPr>
            </w:pPr>
          </w:p>
        </w:tc>
        <w:tc>
          <w:tcPr>
            <w:tcW w:w="1980" w:type="dxa"/>
            <w:tcBorders>
              <w:bottom w:val="single" w:sz="4" w:space="0" w:color="auto"/>
            </w:tcBorders>
          </w:tcPr>
          <w:p w14:paraId="2356D0C1" w14:textId="4B90D838"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Décembre 2016</w:t>
            </w:r>
          </w:p>
        </w:tc>
        <w:tc>
          <w:tcPr>
            <w:tcW w:w="5940" w:type="dxa"/>
            <w:tcBorders>
              <w:bottom w:val="single" w:sz="4" w:space="0" w:color="auto"/>
            </w:tcBorders>
          </w:tcPr>
          <w:p w14:paraId="54934AA3" w14:textId="4E53D0B1" w:rsidR="004D124D" w:rsidRPr="006D77C8" w:rsidRDefault="00264975" w:rsidP="00264975">
            <w:pPr>
              <w:ind w:right="-468"/>
              <w:rPr>
                <w:rFonts w:asciiTheme="majorHAnsi" w:hAnsiTheme="majorHAnsi"/>
                <w:sz w:val="28"/>
                <w:szCs w:val="28"/>
                <w:lang w:val="fr-CA"/>
              </w:rPr>
            </w:pPr>
            <w:r w:rsidRPr="00DB0A90">
              <w:rPr>
                <w:rFonts w:asciiTheme="majorHAnsi" w:hAnsiTheme="majorHAnsi" w:cstheme="majorHAnsi"/>
                <w:color w:val="FF0000"/>
                <w:sz w:val="28"/>
                <w:szCs w:val="28"/>
                <w:lang w:val="fr-CA"/>
              </w:rPr>
              <w:t>À titre de première étape, un plan d’action a été créé en vue d’élaborer des normes sur l’accessibilité de l’information à l’échelle de l’organisation. La mise en œuvre du plan est censée être achevée en 2018.</w:t>
            </w:r>
          </w:p>
        </w:tc>
      </w:tr>
      <w:tr w:rsidR="000D20EA" w:rsidRPr="006D77C8" w14:paraId="0A6D7DAA" w14:textId="77777777" w:rsidTr="00264975">
        <w:tc>
          <w:tcPr>
            <w:tcW w:w="6048" w:type="dxa"/>
          </w:tcPr>
          <w:p w14:paraId="761ECC72" w14:textId="27F66A68" w:rsidR="004D124D" w:rsidRPr="006D77C8" w:rsidRDefault="004D124D" w:rsidP="0059338C">
            <w:pPr>
              <w:rPr>
                <w:rFonts w:asciiTheme="majorHAnsi" w:hAnsiTheme="majorHAnsi"/>
                <w:color w:val="000000"/>
                <w:sz w:val="28"/>
                <w:szCs w:val="28"/>
                <w:lang w:val="fr-CA"/>
              </w:rPr>
            </w:pPr>
            <w:r w:rsidRPr="006D77C8">
              <w:rPr>
                <w:rFonts w:asciiTheme="majorHAnsi" w:hAnsiTheme="majorHAnsi"/>
                <w:color w:val="000000"/>
                <w:sz w:val="28"/>
                <w:szCs w:val="28"/>
                <w:lang w:val="fr-CA"/>
              </w:rPr>
              <w:t xml:space="preserve">Établir et cibler des initiatives qui amélioreront </w:t>
            </w:r>
            <w:r w:rsidRPr="006D77C8">
              <w:rPr>
                <w:rFonts w:asciiTheme="majorHAnsi" w:hAnsiTheme="majorHAnsi"/>
                <w:b/>
                <w:color w:val="0000FF"/>
                <w:sz w:val="28"/>
                <w:szCs w:val="28"/>
                <w:lang w:val="fr-CA"/>
              </w:rPr>
              <w:t>l’accessibilité de l’information</w:t>
            </w:r>
            <w:r w:rsidRPr="006D77C8">
              <w:rPr>
                <w:rFonts w:asciiTheme="majorHAnsi" w:hAnsiTheme="majorHAnsi"/>
                <w:color w:val="000000"/>
                <w:sz w:val="28"/>
                <w:szCs w:val="28"/>
                <w:lang w:val="fr-CA"/>
              </w:rPr>
              <w:t xml:space="preserve"> pour les visiteurs et les employés, et investir dans ces initiatives. Voici des idées possibles : </w:t>
            </w:r>
          </w:p>
          <w:p w14:paraId="1696366A" w14:textId="7592B436" w:rsidR="004D124D" w:rsidRPr="006D77C8" w:rsidRDefault="004D124D" w:rsidP="00E7225C">
            <w:pPr>
              <w:pStyle w:val="ListParagraph"/>
              <w:numPr>
                <w:ilvl w:val="0"/>
                <w:numId w:val="6"/>
              </w:numPr>
              <w:rPr>
                <w:rFonts w:asciiTheme="majorHAnsi" w:hAnsiTheme="majorHAnsi"/>
                <w:color w:val="000000"/>
                <w:sz w:val="28"/>
                <w:szCs w:val="28"/>
                <w:lang w:val="fr-CA"/>
              </w:rPr>
            </w:pPr>
            <w:r w:rsidRPr="006D77C8">
              <w:rPr>
                <w:rFonts w:asciiTheme="majorHAnsi" w:hAnsiTheme="majorHAnsi"/>
                <w:color w:val="000000"/>
                <w:sz w:val="28"/>
                <w:szCs w:val="28"/>
                <w:lang w:val="fr-CA"/>
              </w:rPr>
              <w:t xml:space="preserve">Formats substituts pour la signalisation des éléments d’exposition (en plus du format </w:t>
            </w:r>
            <w:r w:rsidRPr="006D77C8">
              <w:rPr>
                <w:rFonts w:asciiTheme="majorHAnsi" w:hAnsiTheme="majorHAnsi"/>
                <w:color w:val="000000"/>
                <w:sz w:val="28"/>
                <w:szCs w:val="28"/>
                <w:lang w:val="fr-CA"/>
              </w:rPr>
              <w:lastRenderedPageBreak/>
              <w:t>imprimé actuel)</w:t>
            </w:r>
          </w:p>
          <w:p w14:paraId="4382424E" w14:textId="75CDA26E" w:rsidR="004D124D" w:rsidRPr="006D77C8" w:rsidRDefault="004D124D" w:rsidP="00E7225C">
            <w:pPr>
              <w:pStyle w:val="ListParagraph"/>
              <w:numPr>
                <w:ilvl w:val="0"/>
                <w:numId w:val="6"/>
              </w:numPr>
              <w:rPr>
                <w:rFonts w:asciiTheme="majorHAnsi" w:hAnsiTheme="majorHAnsi"/>
                <w:color w:val="000000"/>
                <w:sz w:val="28"/>
                <w:szCs w:val="28"/>
                <w:lang w:val="fr-CA"/>
              </w:rPr>
            </w:pPr>
            <w:r w:rsidRPr="006D77C8">
              <w:rPr>
                <w:rFonts w:asciiTheme="majorHAnsi" w:hAnsiTheme="majorHAnsi"/>
                <w:color w:val="000000"/>
                <w:sz w:val="28"/>
                <w:szCs w:val="28"/>
                <w:lang w:val="fr-CA"/>
              </w:rPr>
              <w:t>Visite autoguidée</w:t>
            </w:r>
          </w:p>
          <w:p w14:paraId="0A5B4233" w14:textId="768A9DDD" w:rsidR="004D124D" w:rsidRPr="006D77C8" w:rsidRDefault="004D124D" w:rsidP="00E7225C">
            <w:pPr>
              <w:pStyle w:val="ListParagraph"/>
              <w:numPr>
                <w:ilvl w:val="0"/>
                <w:numId w:val="6"/>
              </w:numPr>
              <w:rPr>
                <w:rFonts w:asciiTheme="majorHAnsi" w:hAnsiTheme="majorHAnsi"/>
                <w:color w:val="000000"/>
                <w:sz w:val="28"/>
                <w:szCs w:val="28"/>
                <w:lang w:val="fr-CA"/>
              </w:rPr>
            </w:pPr>
            <w:r w:rsidRPr="006D77C8">
              <w:rPr>
                <w:rFonts w:asciiTheme="majorHAnsi" w:hAnsiTheme="majorHAnsi"/>
                <w:color w:val="000000"/>
                <w:sz w:val="28"/>
                <w:szCs w:val="28"/>
                <w:lang w:val="fr-CA"/>
              </w:rPr>
              <w:t>Sous-titrage codé dans la salle IMAX et les théâtres de l’objet</w:t>
            </w:r>
          </w:p>
          <w:p w14:paraId="1DDD9C3D" w14:textId="24B48494" w:rsidR="004D124D" w:rsidRPr="006D77C8" w:rsidRDefault="004D124D" w:rsidP="0059338C">
            <w:pPr>
              <w:pStyle w:val="ListParagraph"/>
              <w:numPr>
                <w:ilvl w:val="0"/>
                <w:numId w:val="6"/>
              </w:numPr>
              <w:rPr>
                <w:rFonts w:asciiTheme="majorHAnsi" w:hAnsiTheme="majorHAnsi" w:cs="Lucida Grande"/>
                <w:color w:val="000000"/>
                <w:sz w:val="28"/>
                <w:szCs w:val="28"/>
                <w:lang w:val="fr-CA"/>
              </w:rPr>
            </w:pPr>
            <w:r w:rsidRPr="006D77C8">
              <w:rPr>
                <w:rFonts w:asciiTheme="majorHAnsi" w:hAnsiTheme="majorHAnsi"/>
                <w:color w:val="000000"/>
                <w:sz w:val="28"/>
                <w:szCs w:val="28"/>
                <w:lang w:val="fr-CA"/>
              </w:rPr>
              <w:t>Systèmes FM aux fins d’utilisation dans le programme scientifique</w:t>
            </w:r>
          </w:p>
          <w:p w14:paraId="417D2C56" w14:textId="77777777" w:rsidR="004D124D" w:rsidRPr="006D77C8" w:rsidRDefault="004D124D" w:rsidP="00321B45">
            <w:pPr>
              <w:pStyle w:val="ListParagraph"/>
              <w:ind w:left="360"/>
              <w:rPr>
                <w:rFonts w:asciiTheme="majorHAnsi" w:hAnsiTheme="majorHAnsi" w:cs="Lucida Grande"/>
                <w:color w:val="000000"/>
                <w:sz w:val="28"/>
                <w:szCs w:val="28"/>
                <w:lang w:val="fr-CA"/>
              </w:rPr>
            </w:pPr>
          </w:p>
          <w:p w14:paraId="335CE257" w14:textId="6414A99B" w:rsidR="004D124D" w:rsidRPr="006D77C8" w:rsidRDefault="004D124D" w:rsidP="00BD6254">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Les initiatives établies et entreprises peuvent être influencées par la vérification proposée des expériences des visiteurs, conformément à la description donnée ci-dessous sous le titre « Améliorations de l’expérience des visiteurs », point B — « Vérifier les expériences des visiteurs actuelles ».</w:t>
            </w:r>
          </w:p>
          <w:p w14:paraId="1BB243DF" w14:textId="01E21427" w:rsidR="004D124D" w:rsidRPr="006D77C8" w:rsidRDefault="004D124D" w:rsidP="00BD6254">
            <w:pPr>
              <w:rPr>
                <w:rFonts w:asciiTheme="majorHAnsi" w:hAnsiTheme="majorHAnsi" w:cs="Lucida Grande"/>
                <w:color w:val="000000"/>
                <w:sz w:val="28"/>
                <w:szCs w:val="28"/>
                <w:lang w:val="fr-CA"/>
              </w:rPr>
            </w:pPr>
          </w:p>
        </w:tc>
        <w:tc>
          <w:tcPr>
            <w:tcW w:w="1980" w:type="dxa"/>
          </w:tcPr>
          <w:p w14:paraId="2C741A8E" w14:textId="7E993611"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lastRenderedPageBreak/>
              <w:t>Fin 2016</w:t>
            </w:r>
          </w:p>
        </w:tc>
        <w:tc>
          <w:tcPr>
            <w:tcW w:w="5940" w:type="dxa"/>
          </w:tcPr>
          <w:p w14:paraId="7D2B8A81" w14:textId="55F772FB" w:rsidR="004D124D" w:rsidRPr="006D77C8" w:rsidRDefault="00264975" w:rsidP="00264975">
            <w:pPr>
              <w:ind w:right="-468"/>
              <w:rPr>
                <w:rFonts w:asciiTheme="majorHAnsi" w:hAnsiTheme="majorHAnsi"/>
                <w:sz w:val="28"/>
                <w:szCs w:val="28"/>
                <w:lang w:val="fr-CA"/>
              </w:rPr>
            </w:pPr>
            <w:r w:rsidRPr="00DB0A90">
              <w:rPr>
                <w:rFonts w:asciiTheme="majorHAnsi" w:hAnsiTheme="majorHAnsi" w:cstheme="majorHAnsi"/>
                <w:color w:val="FF0000"/>
                <w:sz w:val="28"/>
                <w:szCs w:val="28"/>
                <w:lang w:val="fr-CA"/>
              </w:rPr>
              <w:t xml:space="preserve">En 2017, Science Nord a amélioré l’expérience des visiteurs dans sa salle IMAX en installant des appareils auditifs pour les visiteurs ayant des déficiences auditives. Des appareils similaires seront installés dans le </w:t>
            </w:r>
            <w:r>
              <w:rPr>
                <w:rFonts w:asciiTheme="majorHAnsi" w:hAnsiTheme="majorHAnsi" w:cstheme="majorHAnsi"/>
                <w:color w:val="FF0000"/>
                <w:sz w:val="28"/>
                <w:szCs w:val="28"/>
                <w:lang w:val="fr-CA"/>
              </w:rPr>
              <w:t>T</w:t>
            </w:r>
            <w:r w:rsidRPr="00DB0A90">
              <w:rPr>
                <w:rFonts w:asciiTheme="majorHAnsi" w:hAnsiTheme="majorHAnsi" w:cstheme="majorHAnsi"/>
                <w:color w:val="FF0000"/>
                <w:sz w:val="28"/>
                <w:szCs w:val="28"/>
                <w:lang w:val="fr-CA"/>
              </w:rPr>
              <w:t xml:space="preserve">héâtre Atlas </w:t>
            </w:r>
            <w:proofErr w:type="spellStart"/>
            <w:r w:rsidRPr="00DB0A90">
              <w:rPr>
                <w:rFonts w:asciiTheme="majorHAnsi" w:hAnsiTheme="majorHAnsi" w:cstheme="majorHAnsi"/>
                <w:color w:val="FF0000"/>
                <w:sz w:val="28"/>
                <w:szCs w:val="28"/>
                <w:lang w:val="fr-CA"/>
              </w:rPr>
              <w:t>Copco</w:t>
            </w:r>
            <w:proofErr w:type="spellEnd"/>
            <w:r w:rsidRPr="00DB0A90">
              <w:rPr>
                <w:rFonts w:asciiTheme="majorHAnsi" w:hAnsiTheme="majorHAnsi" w:cstheme="majorHAnsi"/>
                <w:color w:val="FF0000"/>
                <w:sz w:val="28"/>
                <w:szCs w:val="28"/>
                <w:lang w:val="fr-CA"/>
              </w:rPr>
              <w:t xml:space="preserve"> de Terre dynamique début 2018.</w:t>
            </w:r>
          </w:p>
        </w:tc>
      </w:tr>
      <w:tr w:rsidR="000D20EA" w:rsidRPr="006D77C8" w14:paraId="0E264DDE" w14:textId="77777777" w:rsidTr="00264975">
        <w:tc>
          <w:tcPr>
            <w:tcW w:w="6048" w:type="dxa"/>
            <w:tcBorders>
              <w:bottom w:val="single" w:sz="4" w:space="0" w:color="auto"/>
            </w:tcBorders>
          </w:tcPr>
          <w:p w14:paraId="7239309C" w14:textId="6E5E1BCE"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b/>
                <w:color w:val="1F497D"/>
                <w:sz w:val="28"/>
                <w:szCs w:val="28"/>
                <w:lang w:val="fr-CA"/>
              </w:rPr>
              <w:lastRenderedPageBreak/>
              <w:t>Sites Web et contenu Web accessibles</w:t>
            </w:r>
            <w:r w:rsidRPr="006D77C8">
              <w:rPr>
                <w:rFonts w:asciiTheme="majorHAnsi" w:hAnsiTheme="majorHAnsi" w:cs="Lucida Grande"/>
                <w:color w:val="000000"/>
                <w:sz w:val="28"/>
                <w:szCs w:val="28"/>
                <w:lang w:val="fr-CA"/>
              </w:rPr>
              <w:t xml:space="preserve"> </w:t>
            </w:r>
          </w:p>
          <w:p w14:paraId="3787CAA2" w14:textId="09DE11FE"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Élaborer un nouveau site Web pour Science Nord qui respecte les directives WCAG 2.0 de niveau AA au plus tard en janvier 2021.   </w:t>
            </w:r>
          </w:p>
          <w:p w14:paraId="09695E55" w14:textId="77777777" w:rsidR="004D124D" w:rsidRPr="006D77C8" w:rsidRDefault="004D124D" w:rsidP="00E75A75">
            <w:pPr>
              <w:rPr>
                <w:rFonts w:asciiTheme="majorHAnsi" w:hAnsiTheme="majorHAnsi" w:cs="Lucida Grande"/>
                <w:b/>
                <w:color w:val="1F497D"/>
                <w:sz w:val="28"/>
                <w:szCs w:val="28"/>
                <w:lang w:val="fr-CA"/>
              </w:rPr>
            </w:pPr>
          </w:p>
        </w:tc>
        <w:tc>
          <w:tcPr>
            <w:tcW w:w="1980" w:type="dxa"/>
            <w:tcBorders>
              <w:bottom w:val="single" w:sz="4" w:space="0" w:color="auto"/>
            </w:tcBorders>
          </w:tcPr>
          <w:p w14:paraId="08052AA9" w14:textId="3BB8B734"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 xml:space="preserve">Décembre 2016 </w:t>
            </w:r>
          </w:p>
        </w:tc>
        <w:tc>
          <w:tcPr>
            <w:tcW w:w="5940" w:type="dxa"/>
            <w:tcBorders>
              <w:bottom w:val="single" w:sz="4" w:space="0" w:color="auto"/>
            </w:tcBorders>
          </w:tcPr>
          <w:p w14:paraId="4942438D" w14:textId="77777777" w:rsidR="004D124D" w:rsidRPr="006D77C8" w:rsidRDefault="004D124D" w:rsidP="00264975">
            <w:pPr>
              <w:ind w:right="-468"/>
              <w:rPr>
                <w:rFonts w:asciiTheme="majorHAnsi" w:hAnsiTheme="majorHAnsi"/>
                <w:sz w:val="28"/>
                <w:szCs w:val="28"/>
                <w:lang w:val="fr-CA"/>
              </w:rPr>
            </w:pPr>
          </w:p>
        </w:tc>
      </w:tr>
      <w:tr w:rsidR="000D20EA" w:rsidRPr="006D77C8" w14:paraId="193FF4D0" w14:textId="77777777" w:rsidTr="00264975">
        <w:tc>
          <w:tcPr>
            <w:tcW w:w="6048" w:type="dxa"/>
            <w:tcBorders>
              <w:bottom w:val="single" w:sz="4" w:space="0" w:color="auto"/>
            </w:tcBorders>
            <w:shd w:val="clear" w:color="auto" w:fill="CCFFFF"/>
          </w:tcPr>
          <w:p w14:paraId="46878E1D" w14:textId="685A8C94" w:rsidR="004D124D" w:rsidRPr="006D77C8" w:rsidRDefault="004D124D" w:rsidP="007E3964">
            <w:pPr>
              <w:rPr>
                <w:rFonts w:asciiTheme="majorHAnsi" w:hAnsiTheme="majorHAnsi" w:cs="Lucida Grande"/>
                <w:color w:val="000000"/>
                <w:sz w:val="28"/>
                <w:szCs w:val="28"/>
                <w:lang w:val="fr-CA"/>
              </w:rPr>
            </w:pPr>
            <w:r w:rsidRPr="006D77C8">
              <w:rPr>
                <w:rFonts w:asciiTheme="majorHAnsi" w:hAnsiTheme="majorHAnsi" w:cs="Lucida Grande"/>
                <w:b/>
                <w:color w:val="1F497D"/>
                <w:sz w:val="28"/>
                <w:szCs w:val="28"/>
                <w:lang w:val="fr-CA"/>
              </w:rPr>
              <w:t>EMPLOI</w:t>
            </w:r>
          </w:p>
        </w:tc>
        <w:tc>
          <w:tcPr>
            <w:tcW w:w="1980" w:type="dxa"/>
            <w:tcBorders>
              <w:bottom w:val="single" w:sz="4" w:space="0" w:color="auto"/>
            </w:tcBorders>
            <w:shd w:val="clear" w:color="auto" w:fill="CCFFFF"/>
          </w:tcPr>
          <w:p w14:paraId="6158FB95" w14:textId="77777777" w:rsidR="004D124D" w:rsidRPr="006D77C8" w:rsidRDefault="004D124D" w:rsidP="00093AD6">
            <w:pPr>
              <w:rPr>
                <w:rFonts w:asciiTheme="majorHAnsi" w:hAnsiTheme="majorHAnsi"/>
                <w:sz w:val="28"/>
                <w:szCs w:val="28"/>
                <w:lang w:val="fr-CA"/>
              </w:rPr>
            </w:pPr>
          </w:p>
        </w:tc>
        <w:tc>
          <w:tcPr>
            <w:tcW w:w="5940" w:type="dxa"/>
            <w:tcBorders>
              <w:bottom w:val="single" w:sz="4" w:space="0" w:color="auto"/>
            </w:tcBorders>
            <w:shd w:val="clear" w:color="auto" w:fill="CCFFFF"/>
          </w:tcPr>
          <w:p w14:paraId="2DB87A7E" w14:textId="77777777" w:rsidR="004D124D" w:rsidRPr="006D77C8" w:rsidRDefault="004D124D" w:rsidP="00264975">
            <w:pPr>
              <w:ind w:right="-468"/>
              <w:rPr>
                <w:rFonts w:asciiTheme="majorHAnsi" w:hAnsiTheme="majorHAnsi"/>
                <w:sz w:val="28"/>
                <w:szCs w:val="28"/>
                <w:lang w:val="fr-CA"/>
              </w:rPr>
            </w:pPr>
          </w:p>
        </w:tc>
      </w:tr>
      <w:tr w:rsidR="000D20EA" w:rsidRPr="006D77C8" w14:paraId="5894BE2D" w14:textId="77777777" w:rsidTr="00264975">
        <w:tc>
          <w:tcPr>
            <w:tcW w:w="6048" w:type="dxa"/>
            <w:shd w:val="clear" w:color="auto" w:fill="auto"/>
          </w:tcPr>
          <w:p w14:paraId="4866D630" w14:textId="2FE39F7E" w:rsidR="004D124D" w:rsidRPr="006D77C8" w:rsidRDefault="004D124D" w:rsidP="009F754B">
            <w:pPr>
              <w:rPr>
                <w:rFonts w:asciiTheme="majorHAnsi" w:hAnsiTheme="majorHAnsi" w:cs="Lucida Grande"/>
                <w:sz w:val="28"/>
                <w:szCs w:val="28"/>
                <w:lang w:val="fr-CA"/>
              </w:rPr>
            </w:pPr>
            <w:r w:rsidRPr="006D77C8">
              <w:rPr>
                <w:rFonts w:asciiTheme="majorHAnsi" w:hAnsiTheme="majorHAnsi" w:cs="Lucida Grande"/>
                <w:sz w:val="28"/>
                <w:szCs w:val="28"/>
                <w:lang w:val="fr-CA"/>
              </w:rPr>
              <w:t xml:space="preserve">Entreprendre un examen annuel des besoins en matière d’accessibilité, des systèmes et processus d’accessibilité, et des répercussions sur les politiques et procédures en matière d’emploi. </w:t>
            </w:r>
          </w:p>
          <w:p w14:paraId="16A028BE" w14:textId="77777777" w:rsidR="004D124D" w:rsidRPr="006D77C8" w:rsidRDefault="004D124D" w:rsidP="00E75A75">
            <w:pPr>
              <w:rPr>
                <w:rFonts w:asciiTheme="majorHAnsi" w:hAnsiTheme="majorHAnsi" w:cs="Lucida Grande"/>
                <w:color w:val="1F497D"/>
                <w:sz w:val="28"/>
                <w:szCs w:val="28"/>
                <w:lang w:val="fr-CA"/>
              </w:rPr>
            </w:pPr>
          </w:p>
        </w:tc>
        <w:tc>
          <w:tcPr>
            <w:tcW w:w="1980" w:type="dxa"/>
            <w:shd w:val="clear" w:color="auto" w:fill="auto"/>
          </w:tcPr>
          <w:p w14:paraId="6DC7D0F9" w14:textId="3200E610"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Avril, chaque année</w:t>
            </w:r>
          </w:p>
        </w:tc>
        <w:tc>
          <w:tcPr>
            <w:tcW w:w="5940" w:type="dxa"/>
            <w:shd w:val="clear" w:color="auto" w:fill="auto"/>
          </w:tcPr>
          <w:p w14:paraId="25A8D233" w14:textId="2B337A07" w:rsidR="004D124D" w:rsidRPr="006D77C8" w:rsidRDefault="00264975" w:rsidP="00264975">
            <w:pPr>
              <w:ind w:right="-468"/>
              <w:rPr>
                <w:rFonts w:asciiTheme="majorHAnsi" w:hAnsiTheme="majorHAnsi"/>
                <w:sz w:val="28"/>
                <w:szCs w:val="28"/>
                <w:lang w:val="fr-CA"/>
              </w:rPr>
            </w:pPr>
            <w:r w:rsidRPr="00DB0A90">
              <w:rPr>
                <w:rFonts w:asciiTheme="majorHAnsi" w:hAnsiTheme="majorHAnsi" w:cstheme="majorHAnsi"/>
                <w:color w:val="FF0000"/>
                <w:sz w:val="28"/>
                <w:szCs w:val="28"/>
                <w:lang w:val="fr-CA"/>
              </w:rPr>
              <w:t>EN COURS</w:t>
            </w:r>
          </w:p>
        </w:tc>
      </w:tr>
      <w:tr w:rsidR="000D20EA" w:rsidRPr="006D77C8" w14:paraId="3489471A" w14:textId="77777777" w:rsidTr="00264975">
        <w:tc>
          <w:tcPr>
            <w:tcW w:w="6048" w:type="dxa"/>
            <w:shd w:val="clear" w:color="auto" w:fill="CCFFFF"/>
          </w:tcPr>
          <w:p w14:paraId="72352F59" w14:textId="095D94C7" w:rsidR="004D124D" w:rsidRPr="006D77C8" w:rsidRDefault="004D124D" w:rsidP="007E3964">
            <w:pPr>
              <w:rPr>
                <w:rFonts w:asciiTheme="majorHAnsi" w:hAnsiTheme="majorHAnsi" w:cs="Lucida Grande"/>
                <w:color w:val="000000"/>
                <w:sz w:val="28"/>
                <w:szCs w:val="28"/>
                <w:lang w:val="fr-CA"/>
              </w:rPr>
            </w:pPr>
            <w:r w:rsidRPr="006D77C8">
              <w:rPr>
                <w:rFonts w:asciiTheme="majorHAnsi" w:hAnsiTheme="majorHAnsi" w:cs="Lucida Grande"/>
                <w:b/>
                <w:color w:val="1F497D"/>
                <w:sz w:val="28"/>
                <w:szCs w:val="28"/>
                <w:lang w:val="fr-CA"/>
              </w:rPr>
              <w:t>CONCEPTION DES ESPACES PUBLICS</w:t>
            </w:r>
          </w:p>
        </w:tc>
        <w:tc>
          <w:tcPr>
            <w:tcW w:w="1980" w:type="dxa"/>
            <w:shd w:val="clear" w:color="auto" w:fill="CCFFFF"/>
          </w:tcPr>
          <w:p w14:paraId="59EEE0EA" w14:textId="77777777" w:rsidR="004D124D" w:rsidRPr="006D77C8" w:rsidRDefault="004D124D" w:rsidP="00690795">
            <w:pPr>
              <w:rPr>
                <w:rFonts w:asciiTheme="majorHAnsi" w:hAnsiTheme="majorHAnsi"/>
                <w:sz w:val="28"/>
                <w:szCs w:val="28"/>
                <w:lang w:val="fr-CA"/>
              </w:rPr>
            </w:pPr>
          </w:p>
        </w:tc>
        <w:tc>
          <w:tcPr>
            <w:tcW w:w="5940" w:type="dxa"/>
            <w:shd w:val="clear" w:color="auto" w:fill="CCFFFF"/>
          </w:tcPr>
          <w:p w14:paraId="3C376778" w14:textId="77777777" w:rsidR="004D124D" w:rsidRPr="006D77C8" w:rsidRDefault="004D124D" w:rsidP="00264975">
            <w:pPr>
              <w:ind w:right="-468"/>
              <w:rPr>
                <w:rFonts w:asciiTheme="majorHAnsi" w:hAnsiTheme="majorHAnsi"/>
                <w:sz w:val="28"/>
                <w:szCs w:val="28"/>
                <w:lang w:val="fr-CA"/>
              </w:rPr>
            </w:pPr>
          </w:p>
        </w:tc>
      </w:tr>
      <w:tr w:rsidR="000D20EA" w:rsidRPr="006D77C8" w14:paraId="4016C69F" w14:textId="77777777" w:rsidTr="00264975">
        <w:tc>
          <w:tcPr>
            <w:tcW w:w="6048" w:type="dxa"/>
          </w:tcPr>
          <w:p w14:paraId="46E775DC" w14:textId="77777777" w:rsidR="004D124D" w:rsidRPr="006D77C8" w:rsidRDefault="004D124D" w:rsidP="00A96B3A">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Entreprendre un examen des </w:t>
            </w:r>
            <w:r w:rsidRPr="006D77C8">
              <w:rPr>
                <w:rFonts w:asciiTheme="majorHAnsi" w:hAnsiTheme="majorHAnsi" w:cs="Lucida Grande"/>
                <w:b/>
                <w:color w:val="000000"/>
                <w:sz w:val="28"/>
                <w:szCs w:val="28"/>
                <w:lang w:val="fr-CA"/>
              </w:rPr>
              <w:t xml:space="preserve">sentiers récréatifs/voies d’accès à la plage </w:t>
            </w:r>
            <w:r w:rsidRPr="006D77C8">
              <w:rPr>
                <w:rFonts w:asciiTheme="majorHAnsi" w:hAnsiTheme="majorHAnsi" w:cs="Lucida Grande"/>
                <w:color w:val="000000"/>
                <w:sz w:val="28"/>
                <w:szCs w:val="28"/>
                <w:lang w:val="fr-CA"/>
              </w:rPr>
              <w:t xml:space="preserve">dont SN est le </w:t>
            </w:r>
            <w:r w:rsidRPr="006D77C8">
              <w:rPr>
                <w:rFonts w:asciiTheme="majorHAnsi" w:hAnsiTheme="majorHAnsi" w:cs="Lucida Grande"/>
                <w:color w:val="000000"/>
                <w:sz w:val="28"/>
                <w:szCs w:val="28"/>
                <w:lang w:val="fr-CA"/>
              </w:rPr>
              <w:lastRenderedPageBreak/>
              <w:t xml:space="preserve">propriétaire ou l’exploitant afin d’évaluer les améliorations de l’accessibilité. </w:t>
            </w:r>
          </w:p>
          <w:p w14:paraId="59818128" w14:textId="407AED1E" w:rsidR="004D124D" w:rsidRPr="006D77C8" w:rsidRDefault="004D124D" w:rsidP="00A96B3A">
            <w:pPr>
              <w:rPr>
                <w:rFonts w:asciiTheme="majorHAnsi" w:hAnsiTheme="majorHAnsi" w:cs="Lucida Grande"/>
                <w:b/>
                <w:color w:val="1F497D"/>
                <w:sz w:val="28"/>
                <w:szCs w:val="28"/>
                <w:lang w:val="fr-CA"/>
              </w:rPr>
            </w:pPr>
          </w:p>
        </w:tc>
        <w:tc>
          <w:tcPr>
            <w:tcW w:w="1980" w:type="dxa"/>
          </w:tcPr>
          <w:p w14:paraId="620B0B5C" w14:textId="4B33832F"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lastRenderedPageBreak/>
              <w:t>Juin 2016</w:t>
            </w:r>
          </w:p>
        </w:tc>
        <w:tc>
          <w:tcPr>
            <w:tcW w:w="5940" w:type="dxa"/>
          </w:tcPr>
          <w:p w14:paraId="5CBFAB2D" w14:textId="12A99370"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7ABE56D2" w14:textId="77777777" w:rsidTr="00264975">
        <w:tc>
          <w:tcPr>
            <w:tcW w:w="6048" w:type="dxa"/>
          </w:tcPr>
          <w:p w14:paraId="77C99966" w14:textId="032B4754"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lastRenderedPageBreak/>
              <w:t xml:space="preserve">Entreprendre un examen des </w:t>
            </w:r>
            <w:r w:rsidRPr="006D77C8">
              <w:rPr>
                <w:rFonts w:asciiTheme="majorHAnsi" w:hAnsiTheme="majorHAnsi" w:cs="Lucida Grande"/>
                <w:b/>
                <w:color w:val="000000"/>
                <w:sz w:val="28"/>
                <w:szCs w:val="28"/>
                <w:lang w:val="fr-CA"/>
              </w:rPr>
              <w:t xml:space="preserve">zones de repas publiques de plein air </w:t>
            </w:r>
            <w:r w:rsidRPr="006D77C8">
              <w:rPr>
                <w:rFonts w:asciiTheme="majorHAnsi" w:hAnsiTheme="majorHAnsi" w:cs="Lucida Grande"/>
                <w:color w:val="000000"/>
                <w:sz w:val="28"/>
                <w:szCs w:val="28"/>
                <w:lang w:val="fr-CA"/>
              </w:rPr>
              <w:t>dont SN est le propriétaire ou l’exploitant afin d’évaluer les améliorations de l’accessibilité.</w:t>
            </w:r>
          </w:p>
          <w:p w14:paraId="43E8D10C" w14:textId="715540EC" w:rsidR="004D124D" w:rsidRPr="006D77C8" w:rsidRDefault="004D124D" w:rsidP="00E75A75">
            <w:pPr>
              <w:rPr>
                <w:rFonts w:asciiTheme="majorHAnsi" w:hAnsiTheme="majorHAnsi" w:cs="Lucida Grande"/>
                <w:color w:val="000000"/>
                <w:sz w:val="28"/>
                <w:szCs w:val="28"/>
                <w:lang w:val="fr-CA"/>
              </w:rPr>
            </w:pPr>
          </w:p>
        </w:tc>
        <w:tc>
          <w:tcPr>
            <w:tcW w:w="1980" w:type="dxa"/>
          </w:tcPr>
          <w:p w14:paraId="4093D81C" w14:textId="54447C7E"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w:t>
            </w:r>
          </w:p>
        </w:tc>
        <w:tc>
          <w:tcPr>
            <w:tcW w:w="5940" w:type="dxa"/>
          </w:tcPr>
          <w:p w14:paraId="02D68524" w14:textId="0E89DDB2"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211C95B9" w14:textId="77777777" w:rsidTr="00264975">
        <w:tc>
          <w:tcPr>
            <w:tcW w:w="6048" w:type="dxa"/>
          </w:tcPr>
          <w:p w14:paraId="33023C21" w14:textId="7D197F10"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Entreprendre un examen des </w:t>
            </w:r>
            <w:r w:rsidRPr="006D77C8">
              <w:rPr>
                <w:rFonts w:asciiTheme="majorHAnsi" w:hAnsiTheme="majorHAnsi" w:cs="Lucida Grande"/>
                <w:b/>
                <w:color w:val="000000"/>
                <w:sz w:val="28"/>
                <w:szCs w:val="28"/>
                <w:lang w:val="fr-CA"/>
              </w:rPr>
              <w:t xml:space="preserve">zones de jeu de plein air </w:t>
            </w:r>
            <w:r w:rsidRPr="006D77C8">
              <w:rPr>
                <w:rFonts w:asciiTheme="majorHAnsi" w:hAnsiTheme="majorHAnsi" w:cs="Lucida Grande"/>
                <w:color w:val="000000"/>
                <w:sz w:val="28"/>
                <w:szCs w:val="28"/>
                <w:lang w:val="fr-CA"/>
              </w:rPr>
              <w:t>dont SN est le propriétaire ou l’exploitant afin d’évaluer les améliorations de l’accessibilité.</w:t>
            </w:r>
          </w:p>
          <w:p w14:paraId="34BD0A0C" w14:textId="00074C2E" w:rsidR="004D124D" w:rsidRPr="006D77C8" w:rsidRDefault="004D124D" w:rsidP="00E75A75">
            <w:pPr>
              <w:rPr>
                <w:rFonts w:asciiTheme="majorHAnsi" w:hAnsiTheme="majorHAnsi" w:cs="Lucida Grande"/>
                <w:color w:val="000000"/>
                <w:sz w:val="28"/>
                <w:szCs w:val="28"/>
                <w:lang w:val="fr-CA"/>
              </w:rPr>
            </w:pPr>
          </w:p>
        </w:tc>
        <w:tc>
          <w:tcPr>
            <w:tcW w:w="1980" w:type="dxa"/>
          </w:tcPr>
          <w:p w14:paraId="0B5AF862" w14:textId="2F5D818F"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w:t>
            </w:r>
          </w:p>
        </w:tc>
        <w:tc>
          <w:tcPr>
            <w:tcW w:w="5940" w:type="dxa"/>
          </w:tcPr>
          <w:p w14:paraId="3BF780FF" w14:textId="5A0ABD5F"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2826418E" w14:textId="77777777" w:rsidTr="00264975">
        <w:tc>
          <w:tcPr>
            <w:tcW w:w="6048" w:type="dxa"/>
          </w:tcPr>
          <w:p w14:paraId="460C27C3" w14:textId="3927ADC2"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Entreprendre un examen des </w:t>
            </w:r>
            <w:r w:rsidRPr="006D77C8">
              <w:rPr>
                <w:rFonts w:asciiTheme="majorHAnsi" w:hAnsiTheme="majorHAnsi" w:cs="Lucida Grande"/>
                <w:b/>
                <w:color w:val="000000"/>
                <w:sz w:val="28"/>
                <w:szCs w:val="28"/>
                <w:lang w:val="fr-CA"/>
              </w:rPr>
              <w:t xml:space="preserve">voies de circulation </w:t>
            </w:r>
            <w:r w:rsidRPr="006D77C8">
              <w:rPr>
                <w:rFonts w:asciiTheme="majorHAnsi" w:hAnsiTheme="majorHAnsi" w:cs="Lucida Grande"/>
                <w:color w:val="000000"/>
                <w:sz w:val="28"/>
                <w:szCs w:val="28"/>
                <w:lang w:val="fr-CA"/>
              </w:rPr>
              <w:t>de plein air dont SN est le propriétaire ou l’exploitant afin d’évaluer les améliorations de l’accessibilité.</w:t>
            </w:r>
          </w:p>
          <w:p w14:paraId="130E2768" w14:textId="77777777" w:rsidR="004D124D" w:rsidRPr="006D77C8" w:rsidRDefault="004D124D" w:rsidP="00E75A75">
            <w:pPr>
              <w:rPr>
                <w:rFonts w:asciiTheme="majorHAnsi" w:hAnsiTheme="majorHAnsi" w:cs="Lucida Grande"/>
                <w:color w:val="000000"/>
                <w:sz w:val="28"/>
                <w:szCs w:val="28"/>
                <w:lang w:val="fr-CA"/>
              </w:rPr>
            </w:pPr>
          </w:p>
        </w:tc>
        <w:tc>
          <w:tcPr>
            <w:tcW w:w="1980" w:type="dxa"/>
          </w:tcPr>
          <w:p w14:paraId="2BCCBA9D" w14:textId="08927B73"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w:t>
            </w:r>
          </w:p>
        </w:tc>
        <w:tc>
          <w:tcPr>
            <w:tcW w:w="5940" w:type="dxa"/>
          </w:tcPr>
          <w:p w14:paraId="681FD474" w14:textId="690FB8D4"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0D0CD363" w14:textId="77777777" w:rsidTr="00264975">
        <w:tc>
          <w:tcPr>
            <w:tcW w:w="6048" w:type="dxa"/>
          </w:tcPr>
          <w:p w14:paraId="10BB7DC0" w14:textId="77777777" w:rsidR="004D124D" w:rsidRPr="006D77C8" w:rsidRDefault="004D124D" w:rsidP="00A96B3A">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Entreprendre un examen des </w:t>
            </w:r>
            <w:r w:rsidRPr="006D77C8">
              <w:rPr>
                <w:rFonts w:asciiTheme="majorHAnsi" w:hAnsiTheme="majorHAnsi" w:cs="Lucida Grande"/>
                <w:b/>
                <w:color w:val="000000"/>
                <w:sz w:val="28"/>
                <w:szCs w:val="28"/>
                <w:lang w:val="fr-CA"/>
              </w:rPr>
              <w:t>parcs de stationnement</w:t>
            </w:r>
            <w:r w:rsidRPr="006D77C8">
              <w:rPr>
                <w:rFonts w:asciiTheme="majorHAnsi" w:hAnsiTheme="majorHAnsi" w:cs="Lucida Grande"/>
                <w:color w:val="000000"/>
                <w:sz w:val="28"/>
                <w:szCs w:val="28"/>
                <w:lang w:val="fr-CA"/>
              </w:rPr>
              <w:t xml:space="preserve"> dont SN est le propriétaire ou l’exploitant afin d’évaluer les améliorations de l’accessibilité.</w:t>
            </w:r>
          </w:p>
          <w:p w14:paraId="16F6A309" w14:textId="6C0B2022" w:rsidR="004D124D" w:rsidRPr="006D77C8" w:rsidRDefault="004D124D" w:rsidP="00A96B3A">
            <w:pPr>
              <w:rPr>
                <w:rFonts w:asciiTheme="majorHAnsi" w:hAnsiTheme="majorHAnsi" w:cs="Lucida Grande"/>
                <w:color w:val="000000"/>
                <w:sz w:val="28"/>
                <w:szCs w:val="28"/>
                <w:lang w:val="fr-CA"/>
              </w:rPr>
            </w:pPr>
          </w:p>
        </w:tc>
        <w:tc>
          <w:tcPr>
            <w:tcW w:w="1980" w:type="dxa"/>
          </w:tcPr>
          <w:p w14:paraId="444D16EA" w14:textId="525B9BFB"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w:t>
            </w:r>
          </w:p>
        </w:tc>
        <w:tc>
          <w:tcPr>
            <w:tcW w:w="5940" w:type="dxa"/>
          </w:tcPr>
          <w:p w14:paraId="5C74EF4A" w14:textId="1B329C9F"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752B05AC" w14:textId="77777777" w:rsidTr="00264975">
        <w:tc>
          <w:tcPr>
            <w:tcW w:w="6048" w:type="dxa"/>
          </w:tcPr>
          <w:p w14:paraId="5F1E2162" w14:textId="77777777" w:rsidR="004D124D" w:rsidRDefault="004D124D" w:rsidP="00A96B3A">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Entreprendre un examen des </w:t>
            </w:r>
            <w:r w:rsidRPr="006D77C8">
              <w:rPr>
                <w:rFonts w:asciiTheme="majorHAnsi" w:hAnsiTheme="majorHAnsi" w:cs="Lucida Grande"/>
                <w:b/>
                <w:color w:val="000000"/>
                <w:sz w:val="28"/>
                <w:szCs w:val="28"/>
                <w:lang w:val="fr-CA"/>
              </w:rPr>
              <w:t>éléments liés à la prestation de services (comptoirs de service, files d’attente, zones d’attente)</w:t>
            </w:r>
            <w:r w:rsidRPr="006D77C8">
              <w:rPr>
                <w:rFonts w:asciiTheme="majorHAnsi" w:hAnsiTheme="majorHAnsi" w:cs="Lucida Grande"/>
                <w:color w:val="000000"/>
                <w:sz w:val="28"/>
                <w:szCs w:val="28"/>
                <w:lang w:val="fr-CA"/>
              </w:rPr>
              <w:t xml:space="preserve"> dont SN est le propriétaire ou l’exploitant afin d’évaluer les améliorations de l’accessibilité.</w:t>
            </w:r>
          </w:p>
          <w:p w14:paraId="21B15F75" w14:textId="5917E642" w:rsidR="006D77C8" w:rsidRPr="006D77C8" w:rsidRDefault="006D77C8" w:rsidP="00A96B3A">
            <w:pPr>
              <w:rPr>
                <w:rFonts w:asciiTheme="majorHAnsi" w:hAnsiTheme="majorHAnsi" w:cs="Lucida Grande"/>
                <w:color w:val="000000"/>
                <w:sz w:val="28"/>
                <w:szCs w:val="28"/>
                <w:lang w:val="fr-CA"/>
              </w:rPr>
            </w:pPr>
          </w:p>
        </w:tc>
        <w:tc>
          <w:tcPr>
            <w:tcW w:w="1980" w:type="dxa"/>
          </w:tcPr>
          <w:p w14:paraId="3E476776" w14:textId="4EAA93F4"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Juin 2016; tous les ans par la suite</w:t>
            </w:r>
          </w:p>
        </w:tc>
        <w:tc>
          <w:tcPr>
            <w:tcW w:w="5940" w:type="dxa"/>
          </w:tcPr>
          <w:p w14:paraId="5458FE92" w14:textId="7FAF400C" w:rsidR="004D124D" w:rsidRPr="006D77C8" w:rsidRDefault="000B575A" w:rsidP="00264975">
            <w:pPr>
              <w:ind w:right="-468"/>
              <w:rPr>
                <w:rFonts w:asciiTheme="majorHAnsi" w:hAnsiTheme="majorHAnsi"/>
                <w:sz w:val="28"/>
                <w:szCs w:val="28"/>
                <w:lang w:val="fr-CA"/>
              </w:rPr>
            </w:pPr>
            <w:r w:rsidRPr="006D77C8">
              <w:rPr>
                <w:rFonts w:asciiTheme="majorHAnsi" w:hAnsiTheme="majorHAnsi"/>
                <w:color w:val="FF0000"/>
                <w:sz w:val="28"/>
                <w:szCs w:val="28"/>
                <w:lang w:val="fr-CA"/>
              </w:rPr>
              <w:t>EXÉCUTÉ</w:t>
            </w:r>
          </w:p>
        </w:tc>
      </w:tr>
      <w:tr w:rsidR="000D20EA" w:rsidRPr="006D77C8" w14:paraId="31428F97" w14:textId="77777777" w:rsidTr="00264975">
        <w:tc>
          <w:tcPr>
            <w:tcW w:w="6048" w:type="dxa"/>
          </w:tcPr>
          <w:p w14:paraId="3D8EB0BE" w14:textId="791376E5" w:rsidR="004D124D" w:rsidRPr="006D77C8" w:rsidRDefault="004D124D" w:rsidP="00E75A75">
            <w:pPr>
              <w:rPr>
                <w:rFonts w:asciiTheme="majorHAnsi" w:hAnsiTheme="majorHAnsi" w:cs="Lucida Grande"/>
                <w:color w:val="000000"/>
                <w:sz w:val="28"/>
                <w:szCs w:val="28"/>
                <w:lang w:val="fr-CA"/>
              </w:rPr>
            </w:pPr>
            <w:r w:rsidRPr="006D77C8">
              <w:rPr>
                <w:rFonts w:asciiTheme="majorHAnsi" w:hAnsiTheme="majorHAnsi" w:cs="Lucida Grande"/>
                <w:color w:val="000000"/>
                <w:sz w:val="28"/>
                <w:szCs w:val="28"/>
                <w:lang w:val="fr-CA"/>
              </w:rPr>
              <w:t xml:space="preserve">Produire un rapport préliminaire exposant en </w:t>
            </w:r>
            <w:r w:rsidRPr="006D77C8">
              <w:rPr>
                <w:rFonts w:asciiTheme="majorHAnsi" w:hAnsiTheme="majorHAnsi" w:cs="Lucida Grande"/>
                <w:color w:val="000000"/>
                <w:sz w:val="28"/>
                <w:szCs w:val="28"/>
                <w:lang w:val="fr-CA"/>
              </w:rPr>
              <w:lastRenderedPageBreak/>
              <w:t xml:space="preserve">détail les améliorations d’accessibilité qui seront apportées aux espaces publics dont SN est le propriétaire ou l’exploitant en fonction des examens précités. Le rapport doit hiérarchiser les améliorations sur une période quinquennale. </w:t>
            </w:r>
          </w:p>
          <w:p w14:paraId="09F46FC2" w14:textId="77777777" w:rsidR="004D124D" w:rsidRPr="006D77C8" w:rsidRDefault="004D124D" w:rsidP="00E75A75">
            <w:pPr>
              <w:rPr>
                <w:rFonts w:asciiTheme="majorHAnsi" w:hAnsiTheme="majorHAnsi" w:cs="Lucida Grande"/>
                <w:color w:val="000000"/>
                <w:sz w:val="28"/>
                <w:szCs w:val="28"/>
                <w:lang w:val="fr-CA"/>
              </w:rPr>
            </w:pPr>
          </w:p>
        </w:tc>
        <w:tc>
          <w:tcPr>
            <w:tcW w:w="1980" w:type="dxa"/>
          </w:tcPr>
          <w:p w14:paraId="4520D2D0" w14:textId="2257ADDD"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lastRenderedPageBreak/>
              <w:t>Juillet 2016</w:t>
            </w:r>
          </w:p>
        </w:tc>
        <w:tc>
          <w:tcPr>
            <w:tcW w:w="5940" w:type="dxa"/>
          </w:tcPr>
          <w:p w14:paraId="1744461D" w14:textId="2A525E06" w:rsidR="004D124D" w:rsidRPr="006D77C8" w:rsidRDefault="00264975" w:rsidP="00264975">
            <w:pPr>
              <w:ind w:right="-468"/>
              <w:rPr>
                <w:rFonts w:asciiTheme="majorHAnsi" w:hAnsiTheme="majorHAnsi"/>
                <w:sz w:val="28"/>
                <w:szCs w:val="28"/>
                <w:lang w:val="fr-CA"/>
              </w:rPr>
            </w:pPr>
            <w:r w:rsidRPr="00DB0A90">
              <w:rPr>
                <w:rFonts w:asciiTheme="majorHAnsi" w:hAnsiTheme="majorHAnsi" w:cstheme="majorHAnsi"/>
                <w:color w:val="FF0000"/>
                <w:sz w:val="28"/>
                <w:szCs w:val="28"/>
                <w:lang w:val="fr-CA"/>
              </w:rPr>
              <w:t xml:space="preserve">EXÉCUTÉ. Le rapport a été produit. La priorisation </w:t>
            </w:r>
            <w:r>
              <w:rPr>
                <w:rFonts w:asciiTheme="majorHAnsi" w:hAnsiTheme="majorHAnsi" w:cstheme="majorHAnsi"/>
                <w:color w:val="FF0000"/>
                <w:sz w:val="28"/>
                <w:szCs w:val="28"/>
                <w:lang w:val="fr-CA"/>
              </w:rPr>
              <w:lastRenderedPageBreak/>
              <w:t xml:space="preserve">quinquennale </w:t>
            </w:r>
            <w:r w:rsidRPr="00DB0A90">
              <w:rPr>
                <w:rFonts w:asciiTheme="majorHAnsi" w:hAnsiTheme="majorHAnsi" w:cstheme="majorHAnsi"/>
                <w:color w:val="FF0000"/>
                <w:sz w:val="28"/>
                <w:szCs w:val="28"/>
                <w:lang w:val="fr-CA"/>
              </w:rPr>
              <w:t>initiale des améliorations et de leur calendrier est achevée, mais fera l’objet d’un examen annuel et d’un rajustement, au besoin.</w:t>
            </w:r>
          </w:p>
        </w:tc>
      </w:tr>
      <w:tr w:rsidR="000D20EA" w:rsidRPr="006D77C8" w14:paraId="6D7ED186" w14:textId="77777777" w:rsidTr="00264975">
        <w:tc>
          <w:tcPr>
            <w:tcW w:w="6048" w:type="dxa"/>
          </w:tcPr>
          <w:p w14:paraId="362A1F33" w14:textId="4DD6DE24" w:rsidR="004D124D" w:rsidRPr="006D77C8" w:rsidRDefault="004D124D" w:rsidP="00E75A75">
            <w:pPr>
              <w:rPr>
                <w:rFonts w:asciiTheme="majorHAnsi" w:hAnsiTheme="majorHAnsi"/>
                <w:color w:val="000000"/>
                <w:sz w:val="28"/>
                <w:szCs w:val="28"/>
                <w:lang w:val="fr-CA"/>
              </w:rPr>
            </w:pPr>
            <w:r w:rsidRPr="006D77C8">
              <w:rPr>
                <w:rFonts w:asciiTheme="majorHAnsi" w:hAnsiTheme="majorHAnsi"/>
                <w:color w:val="000000"/>
                <w:sz w:val="28"/>
                <w:szCs w:val="28"/>
                <w:lang w:val="fr-CA"/>
              </w:rPr>
              <w:lastRenderedPageBreak/>
              <w:t xml:space="preserve">Établir et cibler d’autres améliorations positives de l’accessibilité et investir dans ces améliorations. Voici quelques idées possibles :  </w:t>
            </w:r>
          </w:p>
          <w:p w14:paraId="08FBBFDF" w14:textId="1F1C74C0" w:rsidR="004D124D" w:rsidRPr="006D77C8" w:rsidRDefault="004D124D" w:rsidP="003574DA">
            <w:pPr>
              <w:pStyle w:val="ListParagraph"/>
              <w:numPr>
                <w:ilvl w:val="0"/>
                <w:numId w:val="5"/>
              </w:numPr>
              <w:rPr>
                <w:rFonts w:asciiTheme="majorHAnsi" w:hAnsiTheme="majorHAnsi"/>
                <w:color w:val="000000"/>
                <w:sz w:val="28"/>
                <w:szCs w:val="28"/>
                <w:lang w:val="fr-CA"/>
              </w:rPr>
            </w:pPr>
            <w:r w:rsidRPr="006D77C8">
              <w:rPr>
                <w:rFonts w:asciiTheme="majorHAnsi" w:hAnsiTheme="majorHAnsi"/>
                <w:color w:val="000000"/>
                <w:sz w:val="28"/>
                <w:szCs w:val="28"/>
                <w:lang w:val="fr-CA"/>
              </w:rPr>
              <w:t>Déterminer les options de sortie hors des zones inaccessibles.</w:t>
            </w:r>
          </w:p>
          <w:p w14:paraId="1A2183FD" w14:textId="2B00B9B0" w:rsidR="004D124D" w:rsidRPr="006D77C8" w:rsidRDefault="004D124D" w:rsidP="003574DA">
            <w:pPr>
              <w:pStyle w:val="ListParagraph"/>
              <w:numPr>
                <w:ilvl w:val="0"/>
                <w:numId w:val="5"/>
              </w:numPr>
              <w:rPr>
                <w:rFonts w:asciiTheme="majorHAnsi" w:hAnsiTheme="majorHAnsi"/>
                <w:sz w:val="28"/>
                <w:szCs w:val="28"/>
                <w:lang w:val="fr-CA"/>
              </w:rPr>
            </w:pPr>
            <w:r w:rsidRPr="006D77C8">
              <w:rPr>
                <w:rFonts w:asciiTheme="majorHAnsi" w:hAnsiTheme="majorHAnsi"/>
                <w:sz w:val="28"/>
                <w:szCs w:val="28"/>
                <w:lang w:val="fr-CA"/>
              </w:rPr>
              <w:t xml:space="preserve">Améliorer l’accessibilité des toilettes dans le bâtiment des sciences. </w:t>
            </w:r>
          </w:p>
          <w:p w14:paraId="2FDD8C4A" w14:textId="77777777" w:rsidR="004D124D" w:rsidRPr="006D77C8" w:rsidRDefault="004D124D" w:rsidP="00E53DAB">
            <w:pPr>
              <w:pStyle w:val="ListParagraph"/>
              <w:numPr>
                <w:ilvl w:val="0"/>
                <w:numId w:val="5"/>
              </w:numPr>
              <w:rPr>
                <w:rFonts w:asciiTheme="majorHAnsi" w:hAnsiTheme="majorHAnsi" w:cs="Lucida Grande"/>
                <w:color w:val="000000"/>
                <w:sz w:val="28"/>
                <w:szCs w:val="28"/>
                <w:lang w:val="fr-CA"/>
              </w:rPr>
            </w:pPr>
            <w:r w:rsidRPr="006D77C8">
              <w:rPr>
                <w:rFonts w:asciiTheme="majorHAnsi" w:hAnsiTheme="majorHAnsi"/>
                <w:color w:val="000000"/>
                <w:sz w:val="28"/>
                <w:szCs w:val="28"/>
                <w:lang w:val="fr-CA"/>
              </w:rPr>
              <w:t xml:space="preserve">Améliorer l’éclairage dans les zones mal éclairées. </w:t>
            </w:r>
          </w:p>
          <w:p w14:paraId="562DA694" w14:textId="27A9959E" w:rsidR="004D124D" w:rsidRPr="006D77C8" w:rsidRDefault="004D124D" w:rsidP="00E53DAB">
            <w:pPr>
              <w:pStyle w:val="ListParagraph"/>
              <w:ind w:left="360"/>
              <w:rPr>
                <w:rFonts w:asciiTheme="majorHAnsi" w:hAnsiTheme="majorHAnsi" w:cs="Lucida Grande"/>
                <w:color w:val="000000"/>
                <w:sz w:val="28"/>
                <w:szCs w:val="28"/>
                <w:lang w:val="fr-CA"/>
              </w:rPr>
            </w:pPr>
          </w:p>
        </w:tc>
        <w:tc>
          <w:tcPr>
            <w:tcW w:w="1980" w:type="dxa"/>
          </w:tcPr>
          <w:p w14:paraId="64F322F3" w14:textId="238D7192"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En cours</w:t>
            </w:r>
          </w:p>
        </w:tc>
        <w:tc>
          <w:tcPr>
            <w:tcW w:w="5940" w:type="dxa"/>
          </w:tcPr>
          <w:p w14:paraId="7691E669" w14:textId="77777777" w:rsidR="00264975" w:rsidRPr="00DB0A90" w:rsidRDefault="00264975" w:rsidP="00264975">
            <w:pPr>
              <w:pStyle w:val="ListParagraph"/>
              <w:tabs>
                <w:tab w:val="left" w:pos="432"/>
              </w:tabs>
              <w:spacing w:after="120"/>
              <w:ind w:left="72"/>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 xml:space="preserve">En 2017, Science Nord a poursuivi les améliorations de ses installations en fonction d’une liste quinquennale de priorités : </w:t>
            </w:r>
          </w:p>
          <w:p w14:paraId="56414CAB"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L’installation d’ouvre-portes automatiques aux portes d’entrée de six toilettes distinctes pour faciliter l’entrée et la sortie des personnes utilisant des accessoires pour la mobilité.</w:t>
            </w:r>
          </w:p>
          <w:p w14:paraId="22272626"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L’ins</w:t>
            </w:r>
            <w:r w:rsidRPr="00DB0A90">
              <w:rPr>
                <w:rFonts w:asciiTheme="majorHAnsi" w:hAnsiTheme="majorHAnsi" w:cstheme="majorHAnsi"/>
                <w:color w:val="FF0000"/>
                <w:sz w:val="28"/>
                <w:szCs w:val="28"/>
                <w:lang w:val="fr-CA"/>
              </w:rPr>
              <w:t xml:space="preserve">tallation </w:t>
            </w:r>
            <w:r>
              <w:rPr>
                <w:rFonts w:asciiTheme="majorHAnsi" w:hAnsiTheme="majorHAnsi" w:cstheme="majorHAnsi"/>
                <w:color w:val="FF0000"/>
                <w:sz w:val="28"/>
                <w:szCs w:val="28"/>
                <w:lang w:val="fr-CA"/>
              </w:rPr>
              <w:t>de rampes à plusieurs portes d’entrée pour éliminer les différences de hauteur et faciliter l’entrée et la sortie des personnes utilisant des accessoires pour la mobilité.</w:t>
            </w:r>
          </w:p>
          <w:p w14:paraId="52EF341B"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La préparation de dessins architecturaux illustrant les changements structuraux que l’on devait apporter au populaire « Théâtre de la découverte » de Science Nord en vue d’offrir des sièges accessibles pour les visiteurs handicapés. Selon les prévisions, les travaux seront achevés fin 2018 ou début 2019.</w:t>
            </w:r>
          </w:p>
          <w:p w14:paraId="3DAEC168"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 xml:space="preserve">Des modifications au parc de stationnement : a) pour agrandir les places de stationnement accessibles et augmenter leur nombre, et b) pour installer une signalisation approuvée </w:t>
            </w:r>
            <w:r>
              <w:rPr>
                <w:rFonts w:asciiTheme="majorHAnsi" w:hAnsiTheme="majorHAnsi" w:cstheme="majorHAnsi"/>
                <w:color w:val="FF0000"/>
                <w:sz w:val="28"/>
                <w:szCs w:val="28"/>
                <w:lang w:val="fr-CA"/>
              </w:rPr>
              <w:lastRenderedPageBreak/>
              <w:t xml:space="preserve">(conformément au règlement 581 du </w:t>
            </w:r>
            <w:r>
              <w:rPr>
                <w:rFonts w:asciiTheme="majorHAnsi" w:hAnsiTheme="majorHAnsi" w:cstheme="majorHAnsi"/>
                <w:i/>
                <w:color w:val="FF0000"/>
                <w:sz w:val="28"/>
                <w:szCs w:val="28"/>
                <w:lang w:val="fr-CA"/>
              </w:rPr>
              <w:t>Code de la route</w:t>
            </w:r>
            <w:r w:rsidRPr="00DB0A90">
              <w:rPr>
                <w:rFonts w:asciiTheme="majorHAnsi" w:hAnsiTheme="majorHAnsi" w:cstheme="majorHAnsi"/>
                <w:color w:val="FF0000"/>
                <w:sz w:val="28"/>
                <w:szCs w:val="28"/>
                <w:lang w:val="fr-CA"/>
              </w:rPr>
              <w:t>)</w:t>
            </w:r>
            <w:r>
              <w:rPr>
                <w:rFonts w:asciiTheme="majorHAnsi" w:hAnsiTheme="majorHAnsi" w:cstheme="majorHAnsi"/>
                <w:color w:val="FF0000"/>
                <w:sz w:val="28"/>
                <w:szCs w:val="28"/>
                <w:lang w:val="fr-CA"/>
              </w:rPr>
              <w:t>.</w:t>
            </w:r>
          </w:p>
          <w:p w14:paraId="743E8533"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Le début des premiers travaux pour le développement d’une toilette entièrement accessible pour familles qui sera située dans le hall d’entrée principal de Science Nord.</w:t>
            </w:r>
            <w:r w:rsidRPr="00DB0A90">
              <w:rPr>
                <w:rFonts w:asciiTheme="majorHAnsi" w:hAnsiTheme="majorHAnsi" w:cstheme="majorHAnsi"/>
                <w:color w:val="FF0000"/>
                <w:sz w:val="28"/>
                <w:szCs w:val="28"/>
                <w:lang w:val="fr-CA"/>
              </w:rPr>
              <w:t xml:space="preserve">  </w:t>
            </w:r>
          </w:p>
          <w:p w14:paraId="1D88EE3D" w14:textId="77777777" w:rsidR="00264975" w:rsidRPr="00DB0A90"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hAnsiTheme="majorHAnsi" w:cstheme="majorHAnsi"/>
                <w:color w:val="FF0000"/>
                <w:sz w:val="28"/>
                <w:szCs w:val="28"/>
                <w:lang w:val="fr-CA"/>
              </w:rPr>
              <w:t>La rectification de la hauteur et de la configuration du comptoir de service du Café Cuivre à Terre dynamique pour veiller à la conformité du comptoir avec les spécifications de hauteur maximum</w:t>
            </w:r>
            <w:r w:rsidRPr="00DB0A90">
              <w:rPr>
                <w:rFonts w:asciiTheme="majorHAnsi" w:eastAsiaTheme="minorEastAsia" w:hAnsiTheme="majorHAnsi" w:cstheme="majorHAnsi"/>
                <w:color w:val="FF0000"/>
                <w:sz w:val="28"/>
                <w:szCs w:val="28"/>
                <w:lang w:val="fr-CA"/>
              </w:rPr>
              <w:t xml:space="preserve">.  </w:t>
            </w:r>
          </w:p>
          <w:p w14:paraId="2928659D" w14:textId="77777777" w:rsidR="00264975" w:rsidRPr="006D6BBB" w:rsidRDefault="00264975" w:rsidP="00264975">
            <w:pPr>
              <w:pStyle w:val="ListParagraph"/>
              <w:numPr>
                <w:ilvl w:val="0"/>
                <w:numId w:val="8"/>
              </w:numPr>
              <w:tabs>
                <w:tab w:val="left" w:pos="432"/>
              </w:tabs>
              <w:spacing w:after="120"/>
              <w:ind w:left="72" w:firstLine="0"/>
              <w:contextualSpacing w:val="0"/>
              <w:rPr>
                <w:rFonts w:asciiTheme="majorHAnsi" w:hAnsiTheme="majorHAnsi" w:cstheme="majorHAnsi"/>
                <w:color w:val="FF0000"/>
                <w:sz w:val="28"/>
                <w:szCs w:val="28"/>
                <w:lang w:val="fr-CA"/>
              </w:rPr>
            </w:pPr>
            <w:r>
              <w:rPr>
                <w:rFonts w:asciiTheme="majorHAnsi" w:eastAsiaTheme="minorEastAsia" w:hAnsiTheme="majorHAnsi" w:cstheme="majorHAnsi"/>
                <w:color w:val="FF0000"/>
                <w:sz w:val="28"/>
                <w:szCs w:val="28"/>
                <w:lang w:val="fr-CA"/>
              </w:rPr>
              <w:t xml:space="preserve">L’exécution d’un travail de conception pour corriger la hauteur du comptoir de vente de billets et du comptoir de vente de la boutique </w:t>
            </w:r>
            <w:proofErr w:type="spellStart"/>
            <w:r>
              <w:rPr>
                <w:rFonts w:asciiTheme="majorHAnsi" w:eastAsiaTheme="minorEastAsia" w:hAnsiTheme="majorHAnsi" w:cstheme="majorHAnsi"/>
                <w:color w:val="FF0000"/>
                <w:sz w:val="28"/>
                <w:szCs w:val="28"/>
                <w:lang w:val="fr-CA"/>
              </w:rPr>
              <w:t>Big</w:t>
            </w:r>
            <w:proofErr w:type="spellEnd"/>
            <w:r>
              <w:rPr>
                <w:rFonts w:asciiTheme="majorHAnsi" w:eastAsiaTheme="minorEastAsia" w:hAnsiTheme="majorHAnsi" w:cstheme="majorHAnsi"/>
                <w:color w:val="FF0000"/>
                <w:sz w:val="28"/>
                <w:szCs w:val="28"/>
                <w:lang w:val="fr-CA"/>
              </w:rPr>
              <w:t xml:space="preserve"> Nickel à Terre dynamique pour veiller à la conformité des deux comptoirs avec les spécifications de hauteur maximum.</w:t>
            </w:r>
          </w:p>
          <w:p w14:paraId="5E90A109" w14:textId="0DCF0E81" w:rsidR="004D124D" w:rsidRPr="006D77C8" w:rsidRDefault="00264975" w:rsidP="00264975">
            <w:pPr>
              <w:ind w:right="-468"/>
              <w:rPr>
                <w:rFonts w:asciiTheme="majorHAnsi" w:hAnsiTheme="majorHAnsi"/>
                <w:sz w:val="28"/>
                <w:szCs w:val="28"/>
                <w:lang w:val="fr-CA"/>
              </w:rPr>
            </w:pPr>
            <w:r>
              <w:rPr>
                <w:rFonts w:asciiTheme="majorHAnsi" w:hAnsiTheme="majorHAnsi" w:cstheme="majorHAnsi"/>
                <w:color w:val="FF0000"/>
                <w:sz w:val="28"/>
                <w:szCs w:val="28"/>
                <w:lang w:val="fr-CA"/>
              </w:rPr>
              <w:t>L’installation à une hauteur moindre de tous les sèche-mains dans les toilettes pour faciliter l’accessibilité de ces appareils et leur utilisation par des personnes en fauteuil roulant et des personnes à capacité physique restreinte.</w:t>
            </w:r>
          </w:p>
        </w:tc>
      </w:tr>
      <w:tr w:rsidR="000D20EA" w:rsidRPr="006D77C8" w14:paraId="7031D89E" w14:textId="77777777" w:rsidTr="00264975">
        <w:tc>
          <w:tcPr>
            <w:tcW w:w="6048" w:type="dxa"/>
          </w:tcPr>
          <w:p w14:paraId="3B3767D7" w14:textId="3056619C" w:rsidR="004D124D" w:rsidRPr="00C1178C" w:rsidRDefault="004D124D" w:rsidP="00E75A75">
            <w:pPr>
              <w:rPr>
                <w:rFonts w:asciiTheme="majorHAnsi" w:eastAsia="MS Mincho" w:hAnsiTheme="majorHAnsi"/>
                <w:color w:val="000000"/>
                <w:sz w:val="28"/>
                <w:szCs w:val="28"/>
                <w:lang w:val="fr-CA"/>
              </w:rPr>
            </w:pPr>
            <w:r w:rsidRPr="006D77C8">
              <w:rPr>
                <w:rFonts w:asciiTheme="majorHAnsi" w:eastAsia="MS Mincho" w:hAnsiTheme="majorHAnsi"/>
                <w:color w:val="000000"/>
                <w:sz w:val="28"/>
                <w:szCs w:val="28"/>
                <w:lang w:val="fr-CA"/>
              </w:rPr>
              <w:lastRenderedPageBreak/>
              <w:t>Établir, consigner et tenir à jour des procédures d’entretien préventif et d’urgence des éléments accessibles faisant partie des espaces publics, et d’intervention dans des situations de pannes temporaires, lorsque les éléments accessibles ne fonctionnent pas.</w:t>
            </w:r>
            <w:bookmarkStart w:id="0" w:name="_GoBack"/>
            <w:bookmarkEnd w:id="0"/>
          </w:p>
        </w:tc>
        <w:tc>
          <w:tcPr>
            <w:tcW w:w="1980" w:type="dxa"/>
          </w:tcPr>
          <w:p w14:paraId="66C42290" w14:textId="0317A9C4"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En cours</w:t>
            </w:r>
          </w:p>
        </w:tc>
        <w:tc>
          <w:tcPr>
            <w:tcW w:w="5940" w:type="dxa"/>
          </w:tcPr>
          <w:p w14:paraId="0D6ED6C4" w14:textId="77777777" w:rsidR="004D124D" w:rsidRPr="006D77C8" w:rsidRDefault="004D124D" w:rsidP="00264975">
            <w:pPr>
              <w:ind w:right="-468"/>
              <w:rPr>
                <w:rFonts w:asciiTheme="majorHAnsi" w:hAnsiTheme="majorHAnsi"/>
                <w:sz w:val="28"/>
                <w:szCs w:val="28"/>
                <w:lang w:val="fr-CA"/>
              </w:rPr>
            </w:pPr>
          </w:p>
        </w:tc>
      </w:tr>
      <w:tr w:rsidR="000D20EA" w:rsidRPr="006D77C8" w14:paraId="031C1E80" w14:textId="77777777" w:rsidTr="00264975">
        <w:tc>
          <w:tcPr>
            <w:tcW w:w="6048" w:type="dxa"/>
            <w:shd w:val="clear" w:color="auto" w:fill="CCFFFF"/>
          </w:tcPr>
          <w:p w14:paraId="5B799E57" w14:textId="4632EADD" w:rsidR="004D124D" w:rsidRPr="006D77C8" w:rsidRDefault="004D124D" w:rsidP="007E3964">
            <w:pPr>
              <w:rPr>
                <w:rFonts w:asciiTheme="majorHAnsi" w:hAnsiTheme="majorHAnsi" w:cs="Lucida Grande"/>
                <w:color w:val="000000"/>
                <w:sz w:val="28"/>
                <w:szCs w:val="28"/>
                <w:lang w:val="fr-CA"/>
              </w:rPr>
            </w:pPr>
            <w:r w:rsidRPr="006D77C8">
              <w:rPr>
                <w:rFonts w:asciiTheme="majorHAnsi" w:hAnsiTheme="majorHAnsi" w:cs="Lucida Grande"/>
                <w:b/>
                <w:color w:val="1F497D"/>
                <w:sz w:val="28"/>
                <w:szCs w:val="28"/>
                <w:lang w:val="fr-CA"/>
              </w:rPr>
              <w:lastRenderedPageBreak/>
              <w:t>AMÉLIORATIONS DE L’EXPÉRIENCE DES VISITEURS</w:t>
            </w:r>
          </w:p>
        </w:tc>
        <w:tc>
          <w:tcPr>
            <w:tcW w:w="1980" w:type="dxa"/>
            <w:shd w:val="clear" w:color="auto" w:fill="CCFFFF"/>
          </w:tcPr>
          <w:p w14:paraId="4A713F8A" w14:textId="77777777" w:rsidR="004D124D" w:rsidRPr="006D77C8" w:rsidRDefault="004D124D" w:rsidP="003B22AE">
            <w:pPr>
              <w:rPr>
                <w:rFonts w:asciiTheme="majorHAnsi" w:hAnsiTheme="majorHAnsi"/>
                <w:sz w:val="28"/>
                <w:szCs w:val="28"/>
                <w:lang w:val="fr-CA"/>
              </w:rPr>
            </w:pPr>
          </w:p>
        </w:tc>
        <w:tc>
          <w:tcPr>
            <w:tcW w:w="5940" w:type="dxa"/>
            <w:shd w:val="clear" w:color="auto" w:fill="CCFFFF"/>
          </w:tcPr>
          <w:p w14:paraId="759F80C6" w14:textId="77777777" w:rsidR="004D124D" w:rsidRPr="006D77C8" w:rsidRDefault="004D124D" w:rsidP="00264975">
            <w:pPr>
              <w:ind w:right="-468"/>
              <w:rPr>
                <w:rFonts w:asciiTheme="majorHAnsi" w:hAnsiTheme="majorHAnsi"/>
                <w:sz w:val="28"/>
                <w:szCs w:val="28"/>
                <w:lang w:val="fr-CA"/>
              </w:rPr>
            </w:pPr>
          </w:p>
        </w:tc>
      </w:tr>
      <w:tr w:rsidR="000D20EA" w:rsidRPr="006D77C8" w14:paraId="096CE352" w14:textId="77777777" w:rsidTr="00264975">
        <w:tc>
          <w:tcPr>
            <w:tcW w:w="6048" w:type="dxa"/>
          </w:tcPr>
          <w:p w14:paraId="4DF013E2" w14:textId="10BF5B4C" w:rsidR="004D124D" w:rsidRPr="006D77C8" w:rsidRDefault="004D124D" w:rsidP="003B22AE">
            <w:pPr>
              <w:rPr>
                <w:rFonts w:asciiTheme="majorHAnsi" w:hAnsiTheme="majorHAnsi" w:cs="Lucida Grande"/>
                <w:b/>
                <w:color w:val="1F497D"/>
                <w:sz w:val="28"/>
                <w:szCs w:val="28"/>
                <w:lang w:val="fr-CA"/>
              </w:rPr>
            </w:pPr>
            <w:r w:rsidRPr="006D77C8">
              <w:rPr>
                <w:rFonts w:asciiTheme="majorHAnsi" w:hAnsiTheme="majorHAnsi" w:cs="Lucida Grande"/>
                <w:b/>
                <w:color w:val="1F497D"/>
                <w:sz w:val="28"/>
                <w:szCs w:val="28"/>
                <w:lang w:val="fr-CA"/>
              </w:rPr>
              <w:t>Généralités :</w:t>
            </w:r>
          </w:p>
          <w:p w14:paraId="522CEE98" w14:textId="5EAA6D46" w:rsidR="004D124D" w:rsidRPr="006D77C8" w:rsidRDefault="004D124D" w:rsidP="00DF628D">
            <w:pPr>
              <w:rPr>
                <w:rFonts w:asciiTheme="majorHAnsi" w:hAnsiTheme="majorHAnsi"/>
                <w:sz w:val="28"/>
                <w:szCs w:val="28"/>
                <w:lang w:val="fr-CA"/>
              </w:rPr>
            </w:pPr>
            <w:r w:rsidRPr="006D77C8">
              <w:rPr>
                <w:rFonts w:asciiTheme="majorHAnsi" w:hAnsiTheme="majorHAnsi"/>
                <w:sz w:val="28"/>
                <w:szCs w:val="28"/>
                <w:lang w:val="fr-CA"/>
              </w:rPr>
              <w:t xml:space="preserve">Examiner et mettre à jour le document </w:t>
            </w:r>
            <w:proofErr w:type="spellStart"/>
            <w:r w:rsidRPr="006D77C8">
              <w:rPr>
                <w:rFonts w:asciiTheme="majorHAnsi" w:hAnsiTheme="majorHAnsi"/>
                <w:i/>
                <w:sz w:val="28"/>
                <w:szCs w:val="28"/>
                <w:lang w:val="fr-CA"/>
              </w:rPr>
              <w:t>Characteristics</w:t>
            </w:r>
            <w:proofErr w:type="spellEnd"/>
            <w:r w:rsidRPr="006D77C8">
              <w:rPr>
                <w:rFonts w:asciiTheme="majorHAnsi" w:hAnsiTheme="majorHAnsi"/>
                <w:i/>
                <w:sz w:val="28"/>
                <w:szCs w:val="28"/>
                <w:lang w:val="fr-CA"/>
              </w:rPr>
              <w:t xml:space="preserve"> of Excellence for </w:t>
            </w:r>
            <w:proofErr w:type="spellStart"/>
            <w:r w:rsidRPr="006D77C8">
              <w:rPr>
                <w:rFonts w:asciiTheme="majorHAnsi" w:hAnsiTheme="majorHAnsi"/>
                <w:i/>
                <w:sz w:val="28"/>
                <w:szCs w:val="28"/>
                <w:lang w:val="fr-CA"/>
              </w:rPr>
              <w:t>Exhibitry</w:t>
            </w:r>
            <w:proofErr w:type="spellEnd"/>
            <w:r w:rsidRPr="006D77C8">
              <w:rPr>
                <w:rFonts w:asciiTheme="majorHAnsi" w:hAnsiTheme="majorHAnsi"/>
                <w:i/>
                <w:sz w:val="28"/>
                <w:szCs w:val="28"/>
                <w:lang w:val="fr-CA"/>
              </w:rPr>
              <w:t xml:space="preserve"> at Science North </w:t>
            </w:r>
            <w:r w:rsidRPr="006D77C8">
              <w:rPr>
                <w:rFonts w:asciiTheme="majorHAnsi" w:hAnsiTheme="majorHAnsi"/>
                <w:sz w:val="28"/>
                <w:szCs w:val="28"/>
                <w:lang w:val="fr-CA"/>
              </w:rPr>
              <w:t>pour s’assurer que l’accessibilité est incorporée dans une des caractéristiques (vraisemblablement, la caractéristique du « confort »).</w:t>
            </w:r>
          </w:p>
          <w:p w14:paraId="1D04BCD4" w14:textId="68C46A3F" w:rsidR="004D124D" w:rsidRPr="006D77C8" w:rsidRDefault="004D124D" w:rsidP="00DF628D">
            <w:pPr>
              <w:rPr>
                <w:rFonts w:asciiTheme="majorHAnsi" w:hAnsiTheme="majorHAnsi"/>
                <w:sz w:val="28"/>
                <w:szCs w:val="28"/>
                <w:lang w:val="fr-CA"/>
              </w:rPr>
            </w:pPr>
          </w:p>
        </w:tc>
        <w:tc>
          <w:tcPr>
            <w:tcW w:w="1980" w:type="dxa"/>
          </w:tcPr>
          <w:p w14:paraId="2172523D" w14:textId="6951C671"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Automne 2016</w:t>
            </w:r>
          </w:p>
        </w:tc>
        <w:tc>
          <w:tcPr>
            <w:tcW w:w="5940" w:type="dxa"/>
          </w:tcPr>
          <w:p w14:paraId="39C9AFDF" w14:textId="52D5689E" w:rsidR="004D124D" w:rsidRPr="006D77C8" w:rsidRDefault="00C1178C" w:rsidP="00264975">
            <w:pPr>
              <w:ind w:right="-468"/>
              <w:rPr>
                <w:rFonts w:asciiTheme="majorHAnsi" w:hAnsiTheme="majorHAnsi"/>
                <w:sz w:val="28"/>
                <w:szCs w:val="28"/>
                <w:lang w:val="fr-CA"/>
              </w:rPr>
            </w:pPr>
            <w:r w:rsidRPr="00DB0A90">
              <w:rPr>
                <w:rFonts w:asciiTheme="majorHAnsi" w:hAnsiTheme="majorHAnsi" w:cstheme="majorHAnsi"/>
                <w:color w:val="FF0000"/>
                <w:sz w:val="28"/>
                <w:szCs w:val="28"/>
                <w:lang w:val="fr-CA"/>
              </w:rPr>
              <w:t>EXÉCUTÉ</w:t>
            </w:r>
          </w:p>
        </w:tc>
      </w:tr>
      <w:tr w:rsidR="000D20EA" w:rsidRPr="006D77C8" w14:paraId="0DFA6ECE" w14:textId="77777777" w:rsidTr="00264975">
        <w:tc>
          <w:tcPr>
            <w:tcW w:w="6048" w:type="dxa"/>
          </w:tcPr>
          <w:p w14:paraId="482607F5" w14:textId="43088416" w:rsidR="004D124D" w:rsidRPr="006D77C8" w:rsidRDefault="004D124D" w:rsidP="003B22AE">
            <w:pPr>
              <w:rPr>
                <w:rFonts w:asciiTheme="majorHAnsi" w:hAnsiTheme="majorHAnsi" w:cs="Lucida Grande"/>
                <w:b/>
                <w:color w:val="1F497D"/>
                <w:sz w:val="28"/>
                <w:szCs w:val="28"/>
                <w:lang w:val="fr-CA"/>
              </w:rPr>
            </w:pPr>
            <w:r w:rsidRPr="006D77C8">
              <w:rPr>
                <w:rFonts w:asciiTheme="majorHAnsi" w:hAnsiTheme="majorHAnsi" w:cs="Lucida Grande"/>
                <w:b/>
                <w:color w:val="1F497D"/>
                <w:sz w:val="28"/>
                <w:szCs w:val="28"/>
                <w:lang w:val="fr-CA"/>
              </w:rPr>
              <w:t xml:space="preserve">Conception : </w:t>
            </w:r>
          </w:p>
          <w:p w14:paraId="5B70C01D" w14:textId="1EF9497E" w:rsidR="004D124D" w:rsidRPr="006D77C8" w:rsidRDefault="004D124D" w:rsidP="009A2560">
            <w:pPr>
              <w:rPr>
                <w:rFonts w:asciiTheme="majorHAnsi" w:hAnsiTheme="majorHAnsi"/>
                <w:sz w:val="28"/>
                <w:szCs w:val="28"/>
                <w:lang w:val="fr-CA"/>
              </w:rPr>
            </w:pPr>
            <w:r w:rsidRPr="006D77C8">
              <w:rPr>
                <w:rFonts w:asciiTheme="majorHAnsi" w:hAnsiTheme="majorHAnsi"/>
                <w:sz w:val="28"/>
                <w:szCs w:val="28"/>
                <w:lang w:val="fr-CA"/>
              </w:rPr>
              <w:t xml:space="preserve">Examiner et réviser les processus de conception d’éléments d’exposition actuels de Science Nord pour s’assurer que l’accessibilité est prise en considération aux premiers stades de la conception.   </w:t>
            </w:r>
          </w:p>
          <w:p w14:paraId="5AEDDE82" w14:textId="384BA483" w:rsidR="004D124D" w:rsidRPr="006D77C8" w:rsidRDefault="004D124D" w:rsidP="009A2560">
            <w:pPr>
              <w:rPr>
                <w:rFonts w:asciiTheme="majorHAnsi" w:eastAsia="MS Mincho" w:hAnsiTheme="majorHAnsi"/>
                <w:sz w:val="28"/>
                <w:szCs w:val="28"/>
                <w:lang w:val="fr-CA"/>
              </w:rPr>
            </w:pPr>
          </w:p>
        </w:tc>
        <w:tc>
          <w:tcPr>
            <w:tcW w:w="1980" w:type="dxa"/>
          </w:tcPr>
          <w:p w14:paraId="69DB6164" w14:textId="2E7FD30F"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Automne 2016</w:t>
            </w:r>
          </w:p>
        </w:tc>
        <w:tc>
          <w:tcPr>
            <w:tcW w:w="5940" w:type="dxa"/>
          </w:tcPr>
          <w:p w14:paraId="203435A3" w14:textId="537FED47" w:rsidR="004D124D" w:rsidRPr="006D77C8" w:rsidRDefault="00C1178C" w:rsidP="00264975">
            <w:pPr>
              <w:ind w:right="-468"/>
              <w:rPr>
                <w:rFonts w:asciiTheme="majorHAnsi" w:hAnsiTheme="majorHAnsi"/>
                <w:sz w:val="28"/>
                <w:szCs w:val="28"/>
                <w:lang w:val="fr-CA"/>
              </w:rPr>
            </w:pPr>
            <w:r>
              <w:rPr>
                <w:rFonts w:asciiTheme="majorHAnsi" w:hAnsiTheme="majorHAnsi" w:cstheme="majorHAnsi"/>
                <w:color w:val="FF0000"/>
                <w:sz w:val="28"/>
                <w:szCs w:val="28"/>
                <w:lang w:val="fr-CA"/>
              </w:rPr>
              <w:t>Le document de référence est en voie d’élaboration et est intitulé « </w:t>
            </w:r>
            <w:proofErr w:type="spellStart"/>
            <w:r w:rsidRPr="00DB0A90">
              <w:rPr>
                <w:rFonts w:asciiTheme="majorHAnsi" w:hAnsiTheme="majorHAnsi" w:cstheme="majorHAnsi"/>
                <w:color w:val="FF0000"/>
                <w:sz w:val="28"/>
                <w:szCs w:val="28"/>
                <w:lang w:val="fr-CA"/>
              </w:rPr>
              <w:t>Exhibit</w:t>
            </w:r>
            <w:proofErr w:type="spellEnd"/>
            <w:r w:rsidRPr="00DB0A90">
              <w:rPr>
                <w:rFonts w:asciiTheme="majorHAnsi" w:hAnsiTheme="majorHAnsi" w:cstheme="majorHAnsi"/>
                <w:color w:val="FF0000"/>
                <w:sz w:val="28"/>
                <w:szCs w:val="28"/>
                <w:lang w:val="fr-CA"/>
              </w:rPr>
              <w:t xml:space="preserve"> Desi</w:t>
            </w:r>
            <w:r>
              <w:rPr>
                <w:rFonts w:asciiTheme="majorHAnsi" w:hAnsiTheme="majorHAnsi" w:cstheme="majorHAnsi"/>
                <w:color w:val="FF0000"/>
                <w:sz w:val="28"/>
                <w:szCs w:val="28"/>
                <w:lang w:val="fr-CA"/>
              </w:rPr>
              <w:t xml:space="preserve">gn Standards for </w:t>
            </w:r>
            <w:proofErr w:type="spellStart"/>
            <w:r>
              <w:rPr>
                <w:rFonts w:asciiTheme="majorHAnsi" w:hAnsiTheme="majorHAnsi" w:cstheme="majorHAnsi"/>
                <w:color w:val="FF0000"/>
                <w:sz w:val="28"/>
                <w:szCs w:val="28"/>
                <w:lang w:val="fr-CA"/>
              </w:rPr>
              <w:t>Accessibility</w:t>
            </w:r>
            <w:proofErr w:type="spellEnd"/>
            <w:r>
              <w:rPr>
                <w:rFonts w:asciiTheme="majorHAnsi" w:hAnsiTheme="majorHAnsi" w:cstheme="majorHAnsi"/>
                <w:color w:val="FF0000"/>
                <w:sz w:val="28"/>
                <w:szCs w:val="28"/>
                <w:lang w:val="fr-CA"/>
              </w:rPr>
              <w:t> » (Normes d’accessibilité pour la conception d’expositions)</w:t>
            </w:r>
          </w:p>
        </w:tc>
      </w:tr>
      <w:tr w:rsidR="000D20EA" w:rsidRPr="006D77C8" w14:paraId="3C32A081" w14:textId="77777777" w:rsidTr="00264975">
        <w:tc>
          <w:tcPr>
            <w:tcW w:w="6048" w:type="dxa"/>
            <w:tcBorders>
              <w:bottom w:val="nil"/>
            </w:tcBorders>
          </w:tcPr>
          <w:p w14:paraId="592BC680" w14:textId="55F2FF52" w:rsidR="004D124D" w:rsidRPr="006D77C8" w:rsidRDefault="004D124D" w:rsidP="009A2560">
            <w:pPr>
              <w:rPr>
                <w:rFonts w:asciiTheme="majorHAnsi" w:eastAsia="MS Mincho" w:hAnsiTheme="majorHAnsi"/>
                <w:b/>
                <w:color w:val="1F497D" w:themeColor="text2"/>
                <w:sz w:val="28"/>
                <w:szCs w:val="28"/>
                <w:lang w:val="fr-CA"/>
              </w:rPr>
            </w:pPr>
            <w:r w:rsidRPr="006D77C8">
              <w:rPr>
                <w:rFonts w:asciiTheme="majorHAnsi" w:eastAsia="MS Mincho" w:hAnsiTheme="majorHAnsi"/>
                <w:b/>
                <w:color w:val="1F497D" w:themeColor="text2"/>
                <w:sz w:val="28"/>
                <w:szCs w:val="28"/>
                <w:lang w:val="fr-CA"/>
              </w:rPr>
              <w:t>Amélioration de l’espace et de l’expérience :</w:t>
            </w:r>
          </w:p>
          <w:p w14:paraId="0DD955DF" w14:textId="5B920F89" w:rsidR="004D124D" w:rsidRPr="006D77C8" w:rsidRDefault="004D124D" w:rsidP="009A2560">
            <w:pPr>
              <w:rPr>
                <w:rFonts w:asciiTheme="majorHAnsi" w:hAnsiTheme="majorHAnsi"/>
                <w:sz w:val="28"/>
                <w:szCs w:val="28"/>
                <w:lang w:val="fr-CA"/>
              </w:rPr>
            </w:pPr>
            <w:r w:rsidRPr="006D77C8">
              <w:rPr>
                <w:rFonts w:asciiTheme="majorHAnsi" w:eastAsia="MS Mincho" w:hAnsiTheme="majorHAnsi"/>
                <w:color w:val="000000"/>
                <w:sz w:val="28"/>
                <w:szCs w:val="28"/>
                <w:lang w:val="fr-CA"/>
              </w:rPr>
              <w:t xml:space="preserve">Collaborer avec les organisations qui représentent les personnes handicapées et entreprendre les vérifications suivantes : </w:t>
            </w:r>
          </w:p>
          <w:p w14:paraId="1206CC98" w14:textId="77777777" w:rsidR="004D124D" w:rsidRPr="006D77C8" w:rsidRDefault="004D124D" w:rsidP="009A2560">
            <w:pPr>
              <w:rPr>
                <w:rFonts w:asciiTheme="majorHAnsi" w:hAnsiTheme="majorHAnsi"/>
                <w:sz w:val="28"/>
                <w:szCs w:val="28"/>
                <w:lang w:val="fr-CA"/>
              </w:rPr>
            </w:pPr>
          </w:p>
          <w:p w14:paraId="741C71F8" w14:textId="53578B35" w:rsidR="004D124D" w:rsidRPr="006D77C8" w:rsidRDefault="004D124D" w:rsidP="009A2560">
            <w:pPr>
              <w:rPr>
                <w:rFonts w:asciiTheme="majorHAnsi" w:hAnsiTheme="majorHAnsi" w:cs="Lucida Grande"/>
                <w:b/>
                <w:color w:val="1F497D"/>
                <w:sz w:val="28"/>
                <w:szCs w:val="28"/>
                <w:lang w:val="fr-CA"/>
              </w:rPr>
            </w:pPr>
            <w:r w:rsidRPr="006D77C8">
              <w:rPr>
                <w:rFonts w:asciiTheme="majorHAnsi" w:hAnsiTheme="majorHAnsi" w:cs="Lucida Grande"/>
                <w:b/>
                <w:color w:val="1F497D"/>
                <w:sz w:val="28"/>
                <w:szCs w:val="28"/>
                <w:lang w:val="fr-CA"/>
              </w:rPr>
              <w:t>A.  Vérifier les espaces existants :</w:t>
            </w:r>
          </w:p>
          <w:p w14:paraId="0EA14D33" w14:textId="36C1F69C" w:rsidR="004D124D" w:rsidRPr="006D77C8" w:rsidRDefault="004D124D" w:rsidP="009A2560">
            <w:pPr>
              <w:rPr>
                <w:rFonts w:asciiTheme="majorHAnsi" w:hAnsiTheme="majorHAnsi"/>
                <w:sz w:val="28"/>
                <w:szCs w:val="28"/>
                <w:lang w:val="fr-CA"/>
              </w:rPr>
            </w:pPr>
            <w:r w:rsidRPr="006D77C8">
              <w:rPr>
                <w:rFonts w:asciiTheme="majorHAnsi" w:hAnsiTheme="majorHAnsi"/>
                <w:sz w:val="28"/>
                <w:szCs w:val="28"/>
                <w:lang w:val="fr-CA"/>
              </w:rPr>
              <w:t xml:space="preserve">Vérifier l’espace public et l’espace privé à Science Nord et à Terre dynamique pour déterminer : (i) les améliorations rapides et (ii) les améliorations de plus longue durée à apporter à nos espaces existants. Produire un rapport. Hiérarchiser les améliorations recommandées par la vérification sur une période quinquennale.  </w:t>
            </w:r>
          </w:p>
          <w:p w14:paraId="7D15D542" w14:textId="7D7DB3D5" w:rsidR="004D124D" w:rsidRPr="006D77C8" w:rsidRDefault="004D124D" w:rsidP="009A2560">
            <w:pPr>
              <w:rPr>
                <w:rFonts w:asciiTheme="majorHAnsi" w:hAnsiTheme="majorHAnsi"/>
                <w:sz w:val="28"/>
                <w:szCs w:val="28"/>
                <w:lang w:val="fr-CA"/>
              </w:rPr>
            </w:pPr>
          </w:p>
          <w:p w14:paraId="6648B6FF" w14:textId="56241CF6" w:rsidR="004D124D" w:rsidRPr="006D77C8" w:rsidRDefault="004D124D" w:rsidP="009115C6">
            <w:pPr>
              <w:rPr>
                <w:rFonts w:asciiTheme="majorHAnsi" w:hAnsiTheme="majorHAnsi"/>
                <w:sz w:val="28"/>
                <w:szCs w:val="28"/>
                <w:lang w:val="fr-CA"/>
              </w:rPr>
            </w:pPr>
            <w:r w:rsidRPr="006D77C8">
              <w:rPr>
                <w:rFonts w:asciiTheme="majorHAnsi" w:hAnsiTheme="majorHAnsi"/>
                <w:sz w:val="28"/>
                <w:szCs w:val="28"/>
                <w:lang w:val="fr-CA"/>
              </w:rPr>
              <w:t xml:space="preserve">En vue de favoriser la réalisation de cet objectif et en reconnaissance du défi particulier posé par les galeries souterraines à Terre dynamique, la vérification traitera séparément les options de sortie des galeries souterraines de Terre dynamique pour les personnes ayant des déficiences physiques.  </w:t>
            </w:r>
          </w:p>
          <w:p w14:paraId="183740BC" w14:textId="77777777" w:rsidR="004D124D" w:rsidRPr="006D77C8" w:rsidRDefault="004D124D" w:rsidP="009A2560">
            <w:pPr>
              <w:rPr>
                <w:rFonts w:asciiTheme="majorHAnsi" w:hAnsiTheme="majorHAnsi"/>
                <w:sz w:val="28"/>
                <w:szCs w:val="28"/>
                <w:lang w:val="fr-CA"/>
              </w:rPr>
            </w:pPr>
          </w:p>
          <w:p w14:paraId="57F7045C" w14:textId="0807C7DC" w:rsidR="004D124D" w:rsidRPr="006D77C8" w:rsidRDefault="004D124D" w:rsidP="007152A5">
            <w:pPr>
              <w:rPr>
                <w:rFonts w:asciiTheme="majorHAnsi" w:hAnsiTheme="majorHAnsi"/>
                <w:sz w:val="28"/>
                <w:szCs w:val="28"/>
                <w:lang w:val="fr-CA"/>
              </w:rPr>
            </w:pPr>
            <w:r w:rsidRPr="006D77C8">
              <w:rPr>
                <w:rFonts w:asciiTheme="majorHAnsi" w:hAnsiTheme="majorHAnsi"/>
                <w:sz w:val="28"/>
                <w:szCs w:val="28"/>
                <w:lang w:val="fr-CA"/>
              </w:rPr>
              <w:t xml:space="preserve">Établir un nouveau protocole qui certifiera qu’un processus de vérification similaire est mis en œuvre lorsque de nouveaux espaces sont construits ou rénovés. </w:t>
            </w:r>
          </w:p>
          <w:p w14:paraId="7E622D50" w14:textId="77777777" w:rsidR="004D124D" w:rsidRPr="006D77C8" w:rsidRDefault="004D124D" w:rsidP="003B22AE">
            <w:pPr>
              <w:rPr>
                <w:rFonts w:asciiTheme="majorHAnsi" w:hAnsiTheme="majorHAnsi" w:cs="Lucida Grande"/>
                <w:b/>
                <w:color w:val="1F497D"/>
                <w:sz w:val="28"/>
                <w:szCs w:val="28"/>
                <w:lang w:val="fr-CA"/>
              </w:rPr>
            </w:pPr>
          </w:p>
        </w:tc>
        <w:tc>
          <w:tcPr>
            <w:tcW w:w="1980" w:type="dxa"/>
            <w:tcBorders>
              <w:bottom w:val="nil"/>
            </w:tcBorders>
          </w:tcPr>
          <w:p w14:paraId="6F21A1D0" w14:textId="76F88765"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lastRenderedPageBreak/>
              <w:t>Fin 2016</w:t>
            </w:r>
          </w:p>
        </w:tc>
        <w:tc>
          <w:tcPr>
            <w:tcW w:w="5940" w:type="dxa"/>
            <w:tcBorders>
              <w:bottom w:val="nil"/>
            </w:tcBorders>
          </w:tcPr>
          <w:p w14:paraId="7849A457" w14:textId="77777777" w:rsidR="004D124D" w:rsidRPr="006D77C8" w:rsidRDefault="004D124D" w:rsidP="00264975">
            <w:pPr>
              <w:ind w:right="-468"/>
              <w:rPr>
                <w:rFonts w:asciiTheme="majorHAnsi" w:hAnsiTheme="majorHAnsi"/>
                <w:sz w:val="28"/>
                <w:szCs w:val="28"/>
                <w:lang w:val="fr-CA"/>
              </w:rPr>
            </w:pPr>
          </w:p>
        </w:tc>
      </w:tr>
      <w:tr w:rsidR="000D20EA" w:rsidRPr="006D77C8" w14:paraId="79189D55" w14:textId="77777777" w:rsidTr="00264975">
        <w:tc>
          <w:tcPr>
            <w:tcW w:w="6048" w:type="dxa"/>
            <w:tcBorders>
              <w:top w:val="nil"/>
            </w:tcBorders>
          </w:tcPr>
          <w:p w14:paraId="3A243E0B" w14:textId="5179A598" w:rsidR="004D124D" w:rsidRPr="006D77C8" w:rsidRDefault="004D124D" w:rsidP="009115C6">
            <w:pPr>
              <w:rPr>
                <w:rFonts w:asciiTheme="majorHAnsi" w:hAnsiTheme="majorHAnsi" w:cs="Lucida Grande"/>
                <w:b/>
                <w:color w:val="1F497D"/>
                <w:sz w:val="28"/>
                <w:szCs w:val="28"/>
                <w:lang w:val="fr-CA"/>
              </w:rPr>
            </w:pPr>
            <w:r w:rsidRPr="006D77C8">
              <w:rPr>
                <w:rFonts w:asciiTheme="majorHAnsi" w:hAnsiTheme="majorHAnsi" w:cs="Lucida Grande"/>
                <w:b/>
                <w:color w:val="1F497D"/>
                <w:sz w:val="28"/>
                <w:szCs w:val="28"/>
                <w:lang w:val="fr-CA"/>
              </w:rPr>
              <w:lastRenderedPageBreak/>
              <w:t>B.  Vérifier les expériences pour visiteurs existantes :</w:t>
            </w:r>
          </w:p>
          <w:p w14:paraId="20B04258" w14:textId="31373C74" w:rsidR="004D124D" w:rsidRPr="006D77C8" w:rsidRDefault="004D124D" w:rsidP="00F03B5A">
            <w:pPr>
              <w:rPr>
                <w:rFonts w:asciiTheme="majorHAnsi" w:hAnsiTheme="majorHAnsi"/>
                <w:sz w:val="28"/>
                <w:szCs w:val="28"/>
                <w:lang w:val="fr-CA"/>
              </w:rPr>
            </w:pPr>
            <w:r w:rsidRPr="006D77C8">
              <w:rPr>
                <w:rFonts w:asciiTheme="majorHAnsi" w:hAnsiTheme="majorHAnsi"/>
                <w:sz w:val="28"/>
                <w:szCs w:val="28"/>
                <w:lang w:val="fr-CA"/>
              </w:rPr>
              <w:t xml:space="preserve">Vérifier les expériences pour visiteurs à Science Nord et à Terre dynamique pour déterminer : (i) les améliorations rapides et (ii) les améliorations de plus longue durée à apporter à notre série actuelle d’expériences. Produire un rapport. Hiérarchiser les résultats au cours d’une période triennale.   </w:t>
            </w:r>
          </w:p>
          <w:p w14:paraId="363C094C" w14:textId="77777777" w:rsidR="004D124D" w:rsidRPr="006D77C8" w:rsidRDefault="004D124D" w:rsidP="00F03B5A">
            <w:pPr>
              <w:rPr>
                <w:rFonts w:asciiTheme="majorHAnsi" w:hAnsiTheme="majorHAnsi"/>
                <w:sz w:val="28"/>
                <w:szCs w:val="28"/>
                <w:lang w:val="fr-CA"/>
              </w:rPr>
            </w:pPr>
          </w:p>
          <w:p w14:paraId="53EDB4BE" w14:textId="49CA8BFA" w:rsidR="004D124D" w:rsidRPr="006D77C8" w:rsidRDefault="004D124D" w:rsidP="00F03B5A">
            <w:pPr>
              <w:rPr>
                <w:rFonts w:asciiTheme="majorHAnsi" w:hAnsiTheme="majorHAnsi"/>
                <w:sz w:val="28"/>
                <w:szCs w:val="28"/>
                <w:lang w:val="fr-CA"/>
              </w:rPr>
            </w:pPr>
            <w:r w:rsidRPr="006D77C8">
              <w:rPr>
                <w:rFonts w:asciiTheme="majorHAnsi" w:hAnsiTheme="majorHAnsi"/>
                <w:sz w:val="28"/>
                <w:szCs w:val="28"/>
                <w:lang w:val="fr-CA"/>
              </w:rPr>
              <w:t xml:space="preserve">Établir un nouveau protocole qui certifiera qu’un processus de vérification similaire est mis en œuvre lorsque le centre introduit de nouveaux éléments d’exposition ou de nouvelles expériences. </w:t>
            </w:r>
          </w:p>
          <w:p w14:paraId="1B6CF594" w14:textId="77777777" w:rsidR="004D124D" w:rsidRPr="006D77C8" w:rsidRDefault="004D124D" w:rsidP="009115C6">
            <w:pPr>
              <w:rPr>
                <w:rFonts w:asciiTheme="majorHAnsi" w:hAnsiTheme="majorHAnsi" w:cs="Lucida Grande"/>
                <w:b/>
                <w:color w:val="1F497D"/>
                <w:sz w:val="28"/>
                <w:szCs w:val="28"/>
                <w:lang w:val="fr-CA"/>
              </w:rPr>
            </w:pPr>
          </w:p>
        </w:tc>
        <w:tc>
          <w:tcPr>
            <w:tcW w:w="1980" w:type="dxa"/>
            <w:tcBorders>
              <w:top w:val="nil"/>
            </w:tcBorders>
          </w:tcPr>
          <w:p w14:paraId="6AB75D9F" w14:textId="3F577AE7"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lastRenderedPageBreak/>
              <w:t>Fin 2016</w:t>
            </w:r>
          </w:p>
        </w:tc>
        <w:tc>
          <w:tcPr>
            <w:tcW w:w="5940" w:type="dxa"/>
            <w:tcBorders>
              <w:top w:val="nil"/>
            </w:tcBorders>
          </w:tcPr>
          <w:p w14:paraId="178F8CC8" w14:textId="77777777" w:rsidR="004D124D" w:rsidRPr="006D77C8" w:rsidRDefault="004D124D" w:rsidP="00264975">
            <w:pPr>
              <w:ind w:right="-468"/>
              <w:rPr>
                <w:rFonts w:asciiTheme="majorHAnsi" w:hAnsiTheme="majorHAnsi"/>
                <w:sz w:val="28"/>
                <w:szCs w:val="28"/>
                <w:lang w:val="fr-CA"/>
              </w:rPr>
            </w:pPr>
          </w:p>
        </w:tc>
      </w:tr>
      <w:tr w:rsidR="000D20EA" w:rsidRPr="006D77C8" w14:paraId="57719F77" w14:textId="77777777" w:rsidTr="00264975">
        <w:tc>
          <w:tcPr>
            <w:tcW w:w="6048" w:type="dxa"/>
          </w:tcPr>
          <w:p w14:paraId="1E75C6ED" w14:textId="7567AA07" w:rsidR="004D124D" w:rsidRPr="006D77C8" w:rsidRDefault="004D124D" w:rsidP="009A2560">
            <w:pPr>
              <w:rPr>
                <w:rFonts w:asciiTheme="majorHAnsi" w:hAnsiTheme="majorHAnsi" w:cs="Lucida Grande"/>
                <w:b/>
                <w:color w:val="1F497D"/>
                <w:sz w:val="28"/>
                <w:szCs w:val="28"/>
                <w:lang w:val="fr-CA"/>
              </w:rPr>
            </w:pPr>
            <w:r w:rsidRPr="006D77C8">
              <w:rPr>
                <w:rFonts w:asciiTheme="majorHAnsi" w:hAnsiTheme="majorHAnsi" w:cs="Lucida Grande"/>
                <w:b/>
                <w:color w:val="1F497D"/>
                <w:sz w:val="28"/>
                <w:szCs w:val="28"/>
                <w:lang w:val="fr-CA"/>
              </w:rPr>
              <w:lastRenderedPageBreak/>
              <w:t>Formation :</w:t>
            </w:r>
          </w:p>
          <w:p w14:paraId="3C551A85" w14:textId="77777777"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 xml:space="preserve">Assurer aux gestionnaires de projet responsables de grands projets (et à d’autres employés susceptibles d’en avoir besoin) une formation à la conception accessible. Une expertise externe peut être nécessaire pour faciliter cette formation. </w:t>
            </w:r>
          </w:p>
          <w:p w14:paraId="6CC41001" w14:textId="4A4B0D96" w:rsidR="004D124D" w:rsidRPr="006D77C8" w:rsidRDefault="004D124D" w:rsidP="007E3964">
            <w:pPr>
              <w:rPr>
                <w:rFonts w:asciiTheme="majorHAnsi" w:eastAsia="MS Mincho" w:hAnsiTheme="majorHAnsi"/>
                <w:color w:val="000000"/>
                <w:sz w:val="28"/>
                <w:szCs w:val="28"/>
                <w:lang w:val="fr-CA"/>
              </w:rPr>
            </w:pPr>
          </w:p>
        </w:tc>
        <w:tc>
          <w:tcPr>
            <w:tcW w:w="1980" w:type="dxa"/>
          </w:tcPr>
          <w:p w14:paraId="74D2D283" w14:textId="636577CA" w:rsidR="004D124D" w:rsidRPr="006D77C8" w:rsidRDefault="004D124D" w:rsidP="007E3964">
            <w:pPr>
              <w:rPr>
                <w:rFonts w:asciiTheme="majorHAnsi" w:hAnsiTheme="majorHAnsi"/>
                <w:sz w:val="28"/>
                <w:szCs w:val="28"/>
                <w:lang w:val="fr-CA"/>
              </w:rPr>
            </w:pPr>
            <w:r w:rsidRPr="006D77C8">
              <w:rPr>
                <w:rFonts w:asciiTheme="majorHAnsi" w:hAnsiTheme="majorHAnsi"/>
                <w:sz w:val="28"/>
                <w:szCs w:val="28"/>
                <w:lang w:val="fr-CA"/>
              </w:rPr>
              <w:t>Mars 2017</w:t>
            </w:r>
          </w:p>
        </w:tc>
        <w:tc>
          <w:tcPr>
            <w:tcW w:w="5940" w:type="dxa"/>
          </w:tcPr>
          <w:p w14:paraId="56E2D77C" w14:textId="77777777" w:rsidR="004D124D" w:rsidRPr="006D77C8" w:rsidRDefault="004D124D" w:rsidP="00264975">
            <w:pPr>
              <w:ind w:right="-468"/>
              <w:rPr>
                <w:rFonts w:asciiTheme="majorHAnsi" w:hAnsiTheme="majorHAnsi"/>
                <w:sz w:val="28"/>
                <w:szCs w:val="28"/>
                <w:lang w:val="fr-CA"/>
              </w:rPr>
            </w:pPr>
          </w:p>
        </w:tc>
      </w:tr>
    </w:tbl>
    <w:p w14:paraId="04C36423" w14:textId="635FBAF4" w:rsidR="00CE05C5" w:rsidRPr="006D77C8" w:rsidRDefault="00CE05C5" w:rsidP="0089552E">
      <w:pPr>
        <w:rPr>
          <w:rFonts w:asciiTheme="majorHAnsi" w:hAnsiTheme="majorHAnsi"/>
          <w:sz w:val="28"/>
          <w:szCs w:val="28"/>
          <w:lang w:val="fr-CA"/>
        </w:rPr>
      </w:pPr>
    </w:p>
    <w:sectPr w:rsidR="00CE05C5" w:rsidRPr="006D77C8" w:rsidSect="00264975">
      <w:headerReference w:type="even" r:id="rId10"/>
      <w:headerReference w:type="default" r:id="rId11"/>
      <w:headerReference w:type="first" r:id="rId12"/>
      <w:pgSz w:w="15840" w:h="12240" w:orient="landscape"/>
      <w:pgMar w:top="1008" w:right="1008" w:bottom="1008" w:left="1008" w:header="706" w:footer="706"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5D65F" w14:textId="77777777" w:rsidR="00264975" w:rsidRDefault="00264975" w:rsidP="004709BE">
      <w:r>
        <w:separator/>
      </w:r>
    </w:p>
  </w:endnote>
  <w:endnote w:type="continuationSeparator" w:id="0">
    <w:p w14:paraId="7AF778D0" w14:textId="77777777" w:rsidR="00264975" w:rsidRDefault="00264975" w:rsidP="0047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C6E2E" w14:textId="77777777" w:rsidR="00264975" w:rsidRDefault="00264975" w:rsidP="004709BE">
      <w:r>
        <w:separator/>
      </w:r>
    </w:p>
  </w:footnote>
  <w:footnote w:type="continuationSeparator" w:id="0">
    <w:p w14:paraId="0313B95B" w14:textId="77777777" w:rsidR="00264975" w:rsidRDefault="00264975" w:rsidP="004709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621EC2" w14:textId="02201064" w:rsidR="00264975" w:rsidRDefault="00264975">
    <w:pPr>
      <w:pStyle w:val="Header"/>
    </w:pPr>
    <w:r>
      <w:rPr>
        <w:noProof/>
        <w:lang w:val="en-US"/>
      </w:rPr>
      <w:pict w14:anchorId="0D88DA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5FF588" w14:textId="26D98716" w:rsidR="00264975" w:rsidRDefault="00264975">
    <w:pPr>
      <w:pStyle w:val="Header"/>
    </w:pPr>
    <w:r>
      <w:rPr>
        <w:noProof/>
        <w:lang w:val="en-US"/>
      </w:rPr>
      <w:pict w14:anchorId="0DDDFA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FBF035" w14:textId="2321850D" w:rsidR="00264975" w:rsidRDefault="00264975">
    <w:pPr>
      <w:pStyle w:val="Header"/>
    </w:pPr>
    <w:r>
      <w:rPr>
        <w:noProof/>
        <w:lang w:val="en-US"/>
      </w:rPr>
      <w:pict w14:anchorId="7790AE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CC0"/>
    <w:multiLevelType w:val="hybridMultilevel"/>
    <w:tmpl w:val="5D38C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1616AA"/>
    <w:multiLevelType w:val="multilevel"/>
    <w:tmpl w:val="368AA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5049D"/>
    <w:multiLevelType w:val="hybridMultilevel"/>
    <w:tmpl w:val="25F48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F35970"/>
    <w:multiLevelType w:val="hybridMultilevel"/>
    <w:tmpl w:val="AD260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E834528"/>
    <w:multiLevelType w:val="hybridMultilevel"/>
    <w:tmpl w:val="F22AB5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873329"/>
    <w:multiLevelType w:val="hybridMultilevel"/>
    <w:tmpl w:val="DB2CD1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C0459C6"/>
    <w:multiLevelType w:val="hybridMultilevel"/>
    <w:tmpl w:val="88546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A01C87"/>
    <w:multiLevelType w:val="hybridMultilevel"/>
    <w:tmpl w:val="1DEE8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95"/>
    <w:rsid w:val="0005643C"/>
    <w:rsid w:val="0006402A"/>
    <w:rsid w:val="000775D8"/>
    <w:rsid w:val="00093AD6"/>
    <w:rsid w:val="000A1577"/>
    <w:rsid w:val="000B575A"/>
    <w:rsid w:val="000D20EA"/>
    <w:rsid w:val="000D497D"/>
    <w:rsid w:val="000D7B65"/>
    <w:rsid w:val="000F1B73"/>
    <w:rsid w:val="00104423"/>
    <w:rsid w:val="00135F19"/>
    <w:rsid w:val="0018703C"/>
    <w:rsid w:val="0019332A"/>
    <w:rsid w:val="0020491B"/>
    <w:rsid w:val="00217122"/>
    <w:rsid w:val="002612FE"/>
    <w:rsid w:val="00264975"/>
    <w:rsid w:val="00277A7F"/>
    <w:rsid w:val="00286266"/>
    <w:rsid w:val="002B748E"/>
    <w:rsid w:val="00304FC8"/>
    <w:rsid w:val="00321B45"/>
    <w:rsid w:val="00327F85"/>
    <w:rsid w:val="00351AFE"/>
    <w:rsid w:val="003571BA"/>
    <w:rsid w:val="003574DA"/>
    <w:rsid w:val="003756B4"/>
    <w:rsid w:val="003A2C63"/>
    <w:rsid w:val="003B22AE"/>
    <w:rsid w:val="003B255D"/>
    <w:rsid w:val="003D438D"/>
    <w:rsid w:val="004005B1"/>
    <w:rsid w:val="00404AB5"/>
    <w:rsid w:val="004709BE"/>
    <w:rsid w:val="0047783C"/>
    <w:rsid w:val="004A3193"/>
    <w:rsid w:val="004A4529"/>
    <w:rsid w:val="004A79D7"/>
    <w:rsid w:val="004D124D"/>
    <w:rsid w:val="004D32A1"/>
    <w:rsid w:val="004E184D"/>
    <w:rsid w:val="004E4F5A"/>
    <w:rsid w:val="004E586D"/>
    <w:rsid w:val="00512483"/>
    <w:rsid w:val="00540B75"/>
    <w:rsid w:val="00565AFE"/>
    <w:rsid w:val="00577CDC"/>
    <w:rsid w:val="0059338C"/>
    <w:rsid w:val="005A1FA2"/>
    <w:rsid w:val="005A3314"/>
    <w:rsid w:val="005A5C4A"/>
    <w:rsid w:val="005B370C"/>
    <w:rsid w:val="005C0746"/>
    <w:rsid w:val="00625B60"/>
    <w:rsid w:val="00690795"/>
    <w:rsid w:val="006D77C8"/>
    <w:rsid w:val="00704A7C"/>
    <w:rsid w:val="007152A5"/>
    <w:rsid w:val="00717897"/>
    <w:rsid w:val="00726470"/>
    <w:rsid w:val="0074352D"/>
    <w:rsid w:val="00770EC8"/>
    <w:rsid w:val="00796FCE"/>
    <w:rsid w:val="007C06E6"/>
    <w:rsid w:val="007D4F33"/>
    <w:rsid w:val="007E3964"/>
    <w:rsid w:val="00801C9B"/>
    <w:rsid w:val="00813937"/>
    <w:rsid w:val="00827AD2"/>
    <w:rsid w:val="008646C7"/>
    <w:rsid w:val="0088473A"/>
    <w:rsid w:val="00895340"/>
    <w:rsid w:val="0089552E"/>
    <w:rsid w:val="008A035E"/>
    <w:rsid w:val="008A6261"/>
    <w:rsid w:val="009115C6"/>
    <w:rsid w:val="00924195"/>
    <w:rsid w:val="009344AC"/>
    <w:rsid w:val="00993582"/>
    <w:rsid w:val="009A2560"/>
    <w:rsid w:val="009F754B"/>
    <w:rsid w:val="00A128BB"/>
    <w:rsid w:val="00A20466"/>
    <w:rsid w:val="00A33135"/>
    <w:rsid w:val="00A71ED5"/>
    <w:rsid w:val="00A91F5A"/>
    <w:rsid w:val="00A956F6"/>
    <w:rsid w:val="00A96B3A"/>
    <w:rsid w:val="00AC002E"/>
    <w:rsid w:val="00B33B7F"/>
    <w:rsid w:val="00B41E0B"/>
    <w:rsid w:val="00B63FBD"/>
    <w:rsid w:val="00B65AA6"/>
    <w:rsid w:val="00B925F7"/>
    <w:rsid w:val="00BC366D"/>
    <w:rsid w:val="00BD6254"/>
    <w:rsid w:val="00BD7292"/>
    <w:rsid w:val="00C1178C"/>
    <w:rsid w:val="00C22EE4"/>
    <w:rsid w:val="00C343CD"/>
    <w:rsid w:val="00C3661B"/>
    <w:rsid w:val="00C37DA9"/>
    <w:rsid w:val="00C57E86"/>
    <w:rsid w:val="00C60D4B"/>
    <w:rsid w:val="00CB384E"/>
    <w:rsid w:val="00CE05C5"/>
    <w:rsid w:val="00CF1079"/>
    <w:rsid w:val="00D17F92"/>
    <w:rsid w:val="00D312CF"/>
    <w:rsid w:val="00D45F84"/>
    <w:rsid w:val="00D77871"/>
    <w:rsid w:val="00D859A3"/>
    <w:rsid w:val="00DC0E9A"/>
    <w:rsid w:val="00DC6F2D"/>
    <w:rsid w:val="00DE2597"/>
    <w:rsid w:val="00DF628D"/>
    <w:rsid w:val="00E4468F"/>
    <w:rsid w:val="00E53DAB"/>
    <w:rsid w:val="00E553D0"/>
    <w:rsid w:val="00E7225C"/>
    <w:rsid w:val="00E75A75"/>
    <w:rsid w:val="00E904BD"/>
    <w:rsid w:val="00EA597F"/>
    <w:rsid w:val="00EE42B2"/>
    <w:rsid w:val="00EE5C77"/>
    <w:rsid w:val="00F03B5A"/>
    <w:rsid w:val="00F41F5C"/>
    <w:rsid w:val="00F47208"/>
    <w:rsid w:val="00F83544"/>
    <w:rsid w:val="00F964E8"/>
    <w:rsid w:val="00FA2493"/>
    <w:rsid w:val="00FB179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F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95"/>
    <w:pPr>
      <w:ind w:left="720"/>
      <w:contextualSpacing/>
    </w:pPr>
    <w:rPr>
      <w:rFonts w:ascii="Helvetica Neue" w:eastAsia="Times New Roman" w:hAnsi="Helvetica Neue" w:cs="Arial"/>
      <w:lang w:val="en-US"/>
    </w:rPr>
  </w:style>
  <w:style w:type="paragraph" w:styleId="NormalWeb">
    <w:name w:val="Normal (Web)"/>
    <w:basedOn w:val="Normal"/>
    <w:uiPriority w:val="99"/>
    <w:semiHidden/>
    <w:unhideWhenUsed/>
    <w:rsid w:val="00DC6F2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7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83C"/>
    <w:rPr>
      <w:rFonts w:ascii="Lucida Grande" w:hAnsi="Lucida Grande" w:cs="Lucida Grande"/>
      <w:sz w:val="18"/>
      <w:szCs w:val="18"/>
    </w:rPr>
  </w:style>
  <w:style w:type="table" w:styleId="TableGrid">
    <w:name w:val="Table Grid"/>
    <w:basedOn w:val="TableNormal"/>
    <w:uiPriority w:val="59"/>
    <w:rsid w:val="00E75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84D"/>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4709BE"/>
    <w:pPr>
      <w:tabs>
        <w:tab w:val="center" w:pos="4320"/>
        <w:tab w:val="right" w:pos="8640"/>
      </w:tabs>
    </w:pPr>
  </w:style>
  <w:style w:type="character" w:customStyle="1" w:styleId="HeaderChar">
    <w:name w:val="Header Char"/>
    <w:basedOn w:val="DefaultParagraphFont"/>
    <w:link w:val="Header"/>
    <w:uiPriority w:val="99"/>
    <w:rsid w:val="004709BE"/>
  </w:style>
  <w:style w:type="paragraph" w:styleId="Footer">
    <w:name w:val="footer"/>
    <w:basedOn w:val="Normal"/>
    <w:link w:val="FooterChar"/>
    <w:uiPriority w:val="99"/>
    <w:unhideWhenUsed/>
    <w:rsid w:val="004709BE"/>
    <w:pPr>
      <w:tabs>
        <w:tab w:val="center" w:pos="4320"/>
        <w:tab w:val="right" w:pos="8640"/>
      </w:tabs>
    </w:pPr>
  </w:style>
  <w:style w:type="character" w:customStyle="1" w:styleId="FooterChar">
    <w:name w:val="Footer Char"/>
    <w:basedOn w:val="DefaultParagraphFont"/>
    <w:link w:val="Footer"/>
    <w:uiPriority w:val="99"/>
    <w:rsid w:val="004709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95"/>
    <w:pPr>
      <w:ind w:left="720"/>
      <w:contextualSpacing/>
    </w:pPr>
    <w:rPr>
      <w:rFonts w:ascii="Helvetica Neue" w:eastAsia="Times New Roman" w:hAnsi="Helvetica Neue" w:cs="Arial"/>
      <w:lang w:val="en-US"/>
    </w:rPr>
  </w:style>
  <w:style w:type="paragraph" w:styleId="NormalWeb">
    <w:name w:val="Normal (Web)"/>
    <w:basedOn w:val="Normal"/>
    <w:uiPriority w:val="99"/>
    <w:semiHidden/>
    <w:unhideWhenUsed/>
    <w:rsid w:val="00DC6F2D"/>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7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83C"/>
    <w:rPr>
      <w:rFonts w:ascii="Lucida Grande" w:hAnsi="Lucida Grande" w:cs="Lucida Grande"/>
      <w:sz w:val="18"/>
      <w:szCs w:val="18"/>
    </w:rPr>
  </w:style>
  <w:style w:type="table" w:styleId="TableGrid">
    <w:name w:val="Table Grid"/>
    <w:basedOn w:val="TableNormal"/>
    <w:uiPriority w:val="59"/>
    <w:rsid w:val="00E75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184D"/>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4709BE"/>
    <w:pPr>
      <w:tabs>
        <w:tab w:val="center" w:pos="4320"/>
        <w:tab w:val="right" w:pos="8640"/>
      </w:tabs>
    </w:pPr>
  </w:style>
  <w:style w:type="character" w:customStyle="1" w:styleId="HeaderChar">
    <w:name w:val="Header Char"/>
    <w:basedOn w:val="DefaultParagraphFont"/>
    <w:link w:val="Header"/>
    <w:uiPriority w:val="99"/>
    <w:rsid w:val="004709BE"/>
  </w:style>
  <w:style w:type="paragraph" w:styleId="Footer">
    <w:name w:val="footer"/>
    <w:basedOn w:val="Normal"/>
    <w:link w:val="FooterChar"/>
    <w:uiPriority w:val="99"/>
    <w:unhideWhenUsed/>
    <w:rsid w:val="004709BE"/>
    <w:pPr>
      <w:tabs>
        <w:tab w:val="center" w:pos="4320"/>
        <w:tab w:val="right" w:pos="8640"/>
      </w:tabs>
    </w:pPr>
  </w:style>
  <w:style w:type="character" w:customStyle="1" w:styleId="FooterChar">
    <w:name w:val="Footer Char"/>
    <w:basedOn w:val="DefaultParagraphFont"/>
    <w:link w:val="Footer"/>
    <w:uiPriority w:val="99"/>
    <w:rsid w:val="0047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60321">
      <w:bodyDiv w:val="1"/>
      <w:marLeft w:val="0"/>
      <w:marRight w:val="0"/>
      <w:marTop w:val="0"/>
      <w:marBottom w:val="0"/>
      <w:divBdr>
        <w:top w:val="none" w:sz="0" w:space="0" w:color="auto"/>
        <w:left w:val="none" w:sz="0" w:space="0" w:color="auto"/>
        <w:bottom w:val="none" w:sz="0" w:space="0" w:color="auto"/>
        <w:right w:val="none" w:sz="0" w:space="0" w:color="auto"/>
      </w:divBdr>
      <w:divsChild>
        <w:div w:id="1037314663">
          <w:marLeft w:val="0"/>
          <w:marRight w:val="0"/>
          <w:marTop w:val="0"/>
          <w:marBottom w:val="0"/>
          <w:divBdr>
            <w:top w:val="none" w:sz="0" w:space="0" w:color="auto"/>
            <w:left w:val="none" w:sz="0" w:space="0" w:color="auto"/>
            <w:bottom w:val="none" w:sz="0" w:space="0" w:color="auto"/>
            <w:right w:val="none" w:sz="0" w:space="0" w:color="auto"/>
          </w:divBdr>
          <w:divsChild>
            <w:div w:id="1867602091">
              <w:marLeft w:val="0"/>
              <w:marRight w:val="0"/>
              <w:marTop w:val="0"/>
              <w:marBottom w:val="0"/>
              <w:divBdr>
                <w:top w:val="none" w:sz="0" w:space="0" w:color="auto"/>
                <w:left w:val="none" w:sz="0" w:space="0" w:color="auto"/>
                <w:bottom w:val="none" w:sz="0" w:space="0" w:color="auto"/>
                <w:right w:val="none" w:sz="0" w:space="0" w:color="auto"/>
              </w:divBdr>
              <w:divsChild>
                <w:div w:id="859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E292-0E04-7440-BB38-1BDDC4C7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2511</Words>
  <Characters>14318</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Science North</Company>
  <LinksUpToDate>false</LinksUpToDate>
  <CharactersWithSpaces>16796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Pigozzo</dc:creator>
  <cp:lastModifiedBy>Janine Pigozzo</cp:lastModifiedBy>
  <cp:revision>8</cp:revision>
  <cp:lastPrinted>2016-05-18T12:12:00Z</cp:lastPrinted>
  <dcterms:created xsi:type="dcterms:W3CDTF">2016-05-12T16:08:00Z</dcterms:created>
  <dcterms:modified xsi:type="dcterms:W3CDTF">2018-01-23T18:35:00Z</dcterms:modified>
</cp:coreProperties>
</file>