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4"/>
        <w:gridCol w:w="5094"/>
        <w:tblGridChange w:id="0">
          <w:tblGrid>
            <w:gridCol w:w="5094"/>
            <w:gridCol w:w="5094"/>
          </w:tblGrid>
        </w:tblGridChange>
      </w:tblGrid>
      <w:tr>
        <w:trPr>
          <w:trHeight w:val="567" w:hRule="atLeast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244061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Is it a Chemical Reaction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244061" w:val="clear"/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Grade 5, Understanding Matter and Energy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Handout - A</w:t>
            </w:r>
            <w:r w:rsidDel="00000000" w:rsidR="00000000" w:rsidRPr="00000000">
              <w:rPr>
                <w:rFonts w:ascii="Arial" w:cs="Arial" w:eastAsia="Arial" w:hAnsi="Arial"/>
                <w:color w:val="17365d"/>
                <w:sz w:val="28"/>
                <w:szCs w:val="28"/>
                <w:rtl w:val="0"/>
              </w:rPr>
              <w:t xml:space="preserve">nswer Sheet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indicates a physical reaction?</w:t>
      </w:r>
    </w:p>
    <w:p w:rsidR="00000000" w:rsidDel="00000000" w:rsidP="00000000" w:rsidRDefault="00000000" w:rsidRPr="00000000" w14:paraId="00000008">
      <w:pPr>
        <w:widowControl w:val="0"/>
        <w:ind w:left="720" w:firstLine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During a physical change, the substance has changed, such as chane in state of matter, but it has not become a new substance.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indicates a chemical reaction?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During a chemical change, a new substance if formed..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ind w:left="720" w:firstLine="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Signs of a chemical change (that a new substance was formed) include: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ind w:left="1170" w:hanging="36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Formation of a gas - bubbles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ind w:left="1170" w:hanging="36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Change in colour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ind w:left="1170" w:hanging="36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Change in 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ind w:left="1170" w:hanging="36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Change in temperature - either increase or decrease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ind w:left="1170" w:hanging="36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Formation of new solid or liquid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ind w:left="1170" w:hanging="360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Appearance of 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the list below, identify whether it is a physical or a chemical change.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9.0" w:type="dxa"/>
        <w:jc w:val="left"/>
        <w:tblInd w:w="70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9"/>
        <w:gridCol w:w="4730"/>
        <w:tblGridChange w:id="0">
          <w:tblGrid>
            <w:gridCol w:w="4749"/>
            <w:gridCol w:w="4730"/>
          </w:tblGrid>
        </w:tblGridChange>
      </w:tblGrid>
      <w:tr>
        <w:trPr>
          <w:trHeight w:val="3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Activating a cold pack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</w:t>
            </w:r>
          </w:p>
        </w:tc>
      </w:tr>
      <w:tr>
        <w:trPr>
          <w:trHeight w:val="40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Burning a log in a camp fire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Evaporating alcohol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</w:tc>
      </w:tr>
      <w:tr>
        <w:trPr>
          <w:trHeight w:val="40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Activating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pack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</w:t>
            </w:r>
          </w:p>
        </w:tc>
      </w:tr>
      <w:tr>
        <w:trPr>
          <w:trHeight w:val="42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Ice melting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</w:tc>
      </w:tr>
      <w:tr>
        <w:trPr>
          <w:trHeight w:val="41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Dissolving sugar in water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</w:tc>
      </w:tr>
      <w:tr>
        <w:trPr>
          <w:trHeight w:val="421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rust spot on a car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</w:t>
            </w:r>
          </w:p>
        </w:tc>
      </w:tr>
      <w:tr>
        <w:trPr>
          <w:trHeight w:val="41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Dropping a Mentos candy into a coke bottle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</w:tc>
      </w:tr>
      <w:tr>
        <w:trPr>
          <w:trHeight w:val="41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Mixing baking soda and vinegar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Chemical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5840" w:w="12240"/>
      <w:pgMar w:bottom="1440" w:top="144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33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3366"/>
        <w:sz w:val="20"/>
        <w:szCs w:val="20"/>
        <w:u w:val="none"/>
        <w:shd w:fill="auto" w:val="clear"/>
        <w:vertAlign w:val="baseline"/>
        <w:rtl w:val="0"/>
      </w:rPr>
      <w:t xml:space="preserve">Sciencenorth.ca/</w:t>
    </w:r>
    <w:r w:rsidDel="00000000" w:rsidR="00000000" w:rsidRPr="00000000">
      <w:rPr>
        <w:rFonts w:ascii="Arial" w:cs="Arial" w:eastAsia="Arial" w:hAnsi="Arial"/>
        <w:b w:val="1"/>
        <w:color w:val="003366"/>
        <w:sz w:val="20"/>
        <w:szCs w:val="20"/>
        <w:rtl w:val="0"/>
      </w:rPr>
      <w:t xml:space="preserve">teachers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Science North is an agency of the Government of Ontario and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 registered charity #10796 2979 RR0001.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2185670</wp:posOffset>
          </wp:positionH>
          <wp:positionV relativeFrom="paragraph">
            <wp:posOffset>-330196</wp:posOffset>
          </wp:positionV>
          <wp:extent cx="1943735" cy="68771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562" l="0" r="0" t="0"/>
                  <a:stretch>
                    <a:fillRect/>
                  </a:stretch>
                </pic:blipFill>
                <pic:spPr>
                  <a:xfrm>
                    <a:off x="0" y="0"/>
                    <a:ext cx="1943735" cy="6877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