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18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094"/>
        <w:gridCol w:w="5094"/>
        <w:tblGridChange w:id="0">
          <w:tblGrid>
            <w:gridCol w:w="5094"/>
            <w:gridCol w:w="5094"/>
          </w:tblGrid>
        </w:tblGridChange>
      </w:tblGrid>
      <w:tr>
        <w:trPr>
          <w:trHeight w:val="567" w:hRule="atLeast"/>
        </w:trPr>
        <w:tc>
          <w:tcPr>
            <w:tcBorders>
              <w:bottom w:color="000000" w:space="0" w:sz="4" w:val="single"/>
              <w:right w:color="000000" w:space="0" w:sz="0" w:val="nil"/>
            </w:tcBorders>
            <w:shd w:fill="244061" w:val="clear"/>
            <w:vAlign w:val="center"/>
          </w:tcPr>
          <w:p w:rsidR="00000000" w:rsidDel="00000000" w:rsidP="00000000" w:rsidRDefault="00000000" w:rsidRPr="00000000" w14:paraId="00000002">
            <w:pPr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ffff"/>
                <w:rtl w:val="0"/>
              </w:rPr>
              <w:t xml:space="preserve">Is it a Chemical Reaction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bottom w:color="000000" w:space="0" w:sz="4" w:val="single"/>
            </w:tcBorders>
            <w:shd w:fill="244061" w:val="clear"/>
            <w:vAlign w:val="center"/>
          </w:tcPr>
          <w:p w:rsidR="00000000" w:rsidDel="00000000" w:rsidP="00000000" w:rsidRDefault="00000000" w:rsidRPr="00000000" w14:paraId="00000003">
            <w:pPr>
              <w:jc w:val="right"/>
              <w:rPr>
                <w:rFonts w:ascii="Times New Roman" w:cs="Times New Roman" w:eastAsia="Times New Roman" w:hAnsi="Times New Roman"/>
                <w:color w:val="ffffff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color w:val="ffffff"/>
                <w:rtl w:val="0"/>
              </w:rPr>
              <w:t xml:space="preserve">Grade 5, Understanding Matter and Energy</w:t>
            </w:r>
          </w:p>
        </w:tc>
      </w:tr>
      <w:tr>
        <w:trPr>
          <w:trHeight w:val="850" w:hRule="atLeast"/>
        </w:trPr>
        <w:tc>
          <w:tcPr>
            <w:gridSpan w:val="2"/>
            <w:tcBorders>
              <w:left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7365d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7365d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Handout </w:t>
            </w:r>
          </w:p>
        </w:tc>
      </w:tr>
    </w:tbl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What indicates a physical reaction?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What indicates a chemical reaction?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From the list below, identify whether it is a physical or a chemical change.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479.0" w:type="dxa"/>
        <w:jc w:val="left"/>
        <w:tblInd w:w="709.0000000000001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788"/>
        <w:gridCol w:w="4691"/>
        <w:tblGridChange w:id="0">
          <w:tblGrid>
            <w:gridCol w:w="4788"/>
            <w:gridCol w:w="4691"/>
          </w:tblGrid>
        </w:tblGridChange>
      </w:tblGrid>
      <w:tr>
        <w:trPr>
          <w:trHeight w:val="38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Activating a cold pack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4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Burning a log in a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campfire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Evaporating alcohol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3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Activating a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hot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pack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3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Ice melting</w:t>
            </w:r>
          </w:p>
        </w:tc>
        <w:tc>
          <w:tcPr>
            <w:tcBorders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14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Dissolving sugar in water</w:t>
            </w:r>
          </w:p>
        </w:tc>
        <w:tc>
          <w:tcPr>
            <w:tcBorders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1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 rust spot on a car</w:t>
            </w:r>
          </w:p>
        </w:tc>
        <w:tc>
          <w:tcPr>
            <w:tcBorders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13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Dropping a Mentos candy into a coke bottle</w:t>
            </w:r>
          </w:p>
        </w:tc>
        <w:tc>
          <w:tcPr>
            <w:tcBorders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19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Mixing baking soda and vinegar</w:t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hanging="709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footerReference r:id="rId8" w:type="even"/>
      <w:pgSz w:h="15840" w:w="12240"/>
      <w:pgMar w:bottom="1440" w:top="1440" w:left="1134" w:right="113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Times New Roman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righ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Arial" w:cs="Arial" w:eastAsia="Arial" w:hAnsi="Arial"/>
        <w:b w:val="1"/>
        <w:i w:val="0"/>
        <w:smallCaps w:val="0"/>
        <w:strike w:val="0"/>
        <w:color w:val="003366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3366"/>
        <w:sz w:val="20"/>
        <w:szCs w:val="20"/>
        <w:u w:val="none"/>
        <w:shd w:fill="auto" w:val="clear"/>
        <w:vertAlign w:val="baseline"/>
        <w:rtl w:val="0"/>
      </w:rPr>
      <w:t xml:space="preserve">Sciencenorth.ca/</w:t>
    </w:r>
    <w:r w:rsidDel="00000000" w:rsidR="00000000" w:rsidRPr="00000000">
      <w:rPr>
        <w:rFonts w:ascii="Arial" w:cs="Arial" w:eastAsia="Arial" w:hAnsi="Arial"/>
        <w:b w:val="1"/>
        <w:color w:val="003366"/>
        <w:sz w:val="20"/>
        <w:szCs w:val="20"/>
        <w:rtl w:val="0"/>
      </w:rPr>
      <w:t xml:space="preserve">teachers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Science North is an agency of the Government of Ontario and</w:t>
    </w:r>
  </w:p>
  <w:p w:rsidR="00000000" w:rsidDel="00000000" w:rsidP="00000000" w:rsidRDefault="00000000" w:rsidRPr="00000000" w14:paraId="0000002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a registered charity #10796 2979 RR0001.</w: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righ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36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2185670</wp:posOffset>
          </wp:positionH>
          <wp:positionV relativeFrom="paragraph">
            <wp:posOffset>-330196</wp:posOffset>
          </wp:positionV>
          <wp:extent cx="1943735" cy="687715"/>
          <wp:effectExtent b="0" l="0" r="0" t="0"/>
          <wp:wrapSquare wrapText="bothSides" distB="0" distT="0" distL="0" distR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13562" l="0" r="0" t="0"/>
                  <a:stretch>
                    <a:fillRect/>
                  </a:stretch>
                </pic:blipFill>
                <pic:spPr>
                  <a:xfrm>
                    <a:off x="0" y="0"/>
                    <a:ext cx="1943735" cy="68771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mbria" w:cs="Cambria" w:eastAsia="Cambria" w:hAnsi="Cambria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Cambria" w:cs="Cambria" w:eastAsia="Cambria" w:hAnsi="Cambria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Cambria" w:cs="Cambria" w:eastAsia="Cambria" w:hAnsi="Cambria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Cambria" w:cs="Cambria" w:eastAsia="Cambria" w:hAnsi="Cambria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Cambria" w:cs="Cambria" w:eastAsia="Cambria" w:hAnsi="Cambria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Cambria" w:cs="Cambria" w:eastAsia="Cambria" w:hAnsi="Cambria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mbria" w:cs="Cambria" w:eastAsia="Cambria" w:hAnsi="Cambria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oter" Target="footer2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